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527" w:rsidRPr="0086422D" w:rsidRDefault="00607527" w:rsidP="00607527">
      <w:pPr>
        <w:jc w:val="center"/>
        <w:rPr>
          <w:rFonts w:asciiTheme="majorHAnsi" w:hAnsiTheme="majorHAnsi" w:cs="Akrobat-ExtraBold"/>
          <w:bCs/>
          <w:sz w:val="24"/>
          <w:szCs w:val="24"/>
        </w:rPr>
      </w:pPr>
      <w:r w:rsidRPr="0086422D">
        <w:rPr>
          <w:rFonts w:asciiTheme="majorHAnsi" w:hAnsiTheme="majorHAnsi" w:cs="Akrobat-ExtraBold"/>
          <w:bCs/>
          <w:sz w:val="24"/>
          <w:szCs w:val="24"/>
        </w:rPr>
        <w:t xml:space="preserve">Перечень печатных материалов, выпущенных в </w:t>
      </w:r>
      <w:r w:rsidR="00464737">
        <w:rPr>
          <w:rFonts w:asciiTheme="majorHAnsi" w:hAnsiTheme="majorHAnsi" w:cs="Akrobat-ExtraBold"/>
          <w:bCs/>
          <w:sz w:val="24"/>
          <w:szCs w:val="24"/>
          <w:lang w:val="en-US"/>
        </w:rPr>
        <w:t>I</w:t>
      </w:r>
      <w:r w:rsidR="0055407E">
        <w:rPr>
          <w:rFonts w:asciiTheme="majorHAnsi" w:hAnsiTheme="majorHAnsi" w:cs="Akrobat-ExtraBold"/>
          <w:bCs/>
          <w:sz w:val="24"/>
          <w:szCs w:val="24"/>
          <w:lang w:val="en-US"/>
        </w:rPr>
        <w:t>V</w:t>
      </w:r>
      <w:r w:rsidR="00464737">
        <w:rPr>
          <w:rFonts w:asciiTheme="majorHAnsi" w:hAnsiTheme="majorHAnsi" w:cs="Akrobat-ExtraBold"/>
          <w:bCs/>
          <w:sz w:val="24"/>
          <w:szCs w:val="24"/>
        </w:rPr>
        <w:t xml:space="preserve"> квартале </w:t>
      </w:r>
      <w:r w:rsidRPr="0086422D">
        <w:rPr>
          <w:rFonts w:asciiTheme="majorHAnsi" w:hAnsiTheme="majorHAnsi" w:cs="Akrobat-ExtraBold"/>
          <w:bCs/>
          <w:sz w:val="24"/>
          <w:szCs w:val="24"/>
        </w:rPr>
        <w:t>202</w:t>
      </w:r>
      <w:r w:rsidR="00E04DED">
        <w:rPr>
          <w:rFonts w:asciiTheme="majorHAnsi" w:hAnsiTheme="majorHAnsi" w:cs="Akrobat-ExtraBold"/>
          <w:bCs/>
          <w:sz w:val="24"/>
          <w:szCs w:val="24"/>
        </w:rPr>
        <w:t>2</w:t>
      </w:r>
      <w:r w:rsidRPr="0086422D">
        <w:rPr>
          <w:rFonts w:asciiTheme="majorHAnsi" w:hAnsiTheme="majorHAnsi" w:cs="Akrobat-ExtraBold"/>
          <w:bCs/>
          <w:sz w:val="24"/>
          <w:szCs w:val="24"/>
        </w:rPr>
        <w:t xml:space="preserve"> год</w:t>
      </w:r>
      <w:r w:rsidR="00464737">
        <w:rPr>
          <w:rFonts w:asciiTheme="majorHAnsi" w:hAnsiTheme="majorHAnsi" w:cs="Akrobat-ExtraBold"/>
          <w:bCs/>
          <w:sz w:val="24"/>
          <w:szCs w:val="24"/>
        </w:rPr>
        <w:t>а</w:t>
      </w:r>
    </w:p>
    <w:p w:rsidR="00607527" w:rsidRPr="0086422D" w:rsidRDefault="00607527">
      <w:pPr>
        <w:jc w:val="center"/>
        <w:rPr>
          <w:rFonts w:asciiTheme="majorHAnsi" w:hAnsiTheme="majorHAnsi" w:cs="Akrobat-ExtraBold"/>
          <w:bCs/>
          <w:sz w:val="24"/>
          <w:szCs w:val="24"/>
        </w:rPr>
      </w:pPr>
    </w:p>
    <w:tbl>
      <w:tblPr>
        <w:tblStyle w:val="ac"/>
        <w:tblW w:w="1457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400" w:firstRow="0" w:lastRow="0" w:firstColumn="0" w:lastColumn="0" w:noHBand="0" w:noVBand="1"/>
      </w:tblPr>
      <w:tblGrid>
        <w:gridCol w:w="816"/>
        <w:gridCol w:w="6390"/>
        <w:gridCol w:w="4342"/>
        <w:gridCol w:w="3029"/>
      </w:tblGrid>
      <w:tr w:rsidR="00E04DED" w:rsidRPr="00B35551" w:rsidTr="007E3963">
        <w:trPr>
          <w:trHeight w:val="32"/>
          <w:jc w:val="center"/>
        </w:trPr>
        <w:tc>
          <w:tcPr>
            <w:tcW w:w="816" w:type="dxa"/>
            <w:tcBorders>
              <w:top w:val="single" w:sz="4" w:space="0" w:color="000000"/>
              <w:left w:val="single" w:sz="4" w:space="0" w:color="000000"/>
              <w:bottom w:val="single" w:sz="4" w:space="0" w:color="000000"/>
              <w:right w:val="single" w:sz="4" w:space="0" w:color="000000"/>
            </w:tcBorders>
          </w:tcPr>
          <w:p w:rsidR="00E04DED" w:rsidRPr="00B35551" w:rsidRDefault="00E04DED" w:rsidP="005E5125">
            <w:pPr>
              <w:pStyle w:val="a6"/>
              <w:pBdr>
                <w:top w:val="nil"/>
                <w:left w:val="nil"/>
                <w:bottom w:val="nil"/>
                <w:right w:val="nil"/>
                <w:between w:val="nil"/>
              </w:pBdr>
              <w:tabs>
                <w:tab w:val="left" w:pos="230"/>
              </w:tabs>
              <w:ind w:left="0" w:right="-118"/>
              <w:jc w:val="center"/>
              <w:rPr>
                <w:rFonts w:asciiTheme="majorHAnsi" w:hAnsiTheme="majorHAnsi"/>
                <w:bCs/>
                <w:sz w:val="24"/>
                <w:szCs w:val="24"/>
              </w:rPr>
            </w:pPr>
            <w:r w:rsidRPr="00B35551">
              <w:rPr>
                <w:rFonts w:asciiTheme="majorHAnsi" w:hAnsiTheme="majorHAnsi"/>
                <w:bCs/>
                <w:sz w:val="24"/>
                <w:szCs w:val="24"/>
              </w:rPr>
              <w:t>№</w:t>
            </w:r>
          </w:p>
          <w:p w:rsidR="00E04DED" w:rsidRPr="00B35551" w:rsidRDefault="00E04DED" w:rsidP="005E5125">
            <w:pPr>
              <w:pStyle w:val="a6"/>
              <w:pBdr>
                <w:top w:val="nil"/>
                <w:left w:val="nil"/>
                <w:bottom w:val="nil"/>
                <w:right w:val="nil"/>
                <w:between w:val="nil"/>
              </w:pBdr>
              <w:tabs>
                <w:tab w:val="left" w:pos="230"/>
              </w:tabs>
              <w:ind w:left="0" w:right="-118"/>
              <w:jc w:val="center"/>
              <w:rPr>
                <w:rFonts w:asciiTheme="majorHAnsi" w:hAnsiTheme="majorHAnsi"/>
                <w:bCs/>
                <w:sz w:val="24"/>
                <w:szCs w:val="24"/>
              </w:rPr>
            </w:pPr>
            <w:r w:rsidRPr="00B35551">
              <w:rPr>
                <w:rFonts w:asciiTheme="majorHAnsi" w:hAnsiTheme="majorHAnsi"/>
                <w:bCs/>
                <w:sz w:val="24"/>
                <w:szCs w:val="24"/>
              </w:rPr>
              <w:t>п/п</w:t>
            </w:r>
          </w:p>
        </w:tc>
        <w:tc>
          <w:tcPr>
            <w:tcW w:w="6390" w:type="dxa"/>
            <w:tcBorders>
              <w:top w:val="single" w:sz="4" w:space="0" w:color="000000"/>
              <w:left w:val="single" w:sz="4" w:space="0" w:color="000000"/>
              <w:bottom w:val="single" w:sz="4" w:space="0" w:color="000000"/>
              <w:right w:val="single" w:sz="4" w:space="0" w:color="000000"/>
            </w:tcBorders>
            <w:vAlign w:val="center"/>
          </w:tcPr>
          <w:p w:rsidR="00E04DED" w:rsidRPr="00B35551" w:rsidRDefault="00E04DED" w:rsidP="007E3963">
            <w:pPr>
              <w:suppressAutoHyphens/>
              <w:autoSpaceDE w:val="0"/>
              <w:autoSpaceDN w:val="0"/>
              <w:adjustRightInd w:val="0"/>
              <w:jc w:val="center"/>
              <w:textAlignment w:val="center"/>
              <w:rPr>
                <w:rFonts w:asciiTheme="majorHAnsi" w:hAnsiTheme="majorHAnsi"/>
                <w:bCs/>
                <w:iCs/>
                <w:color w:val="000000"/>
                <w:sz w:val="24"/>
                <w:szCs w:val="24"/>
              </w:rPr>
            </w:pPr>
            <w:r w:rsidRPr="00B35551">
              <w:rPr>
                <w:rFonts w:asciiTheme="majorHAnsi" w:hAnsiTheme="majorHAnsi"/>
                <w:bCs/>
                <w:iCs/>
                <w:color w:val="000000"/>
                <w:sz w:val="24"/>
                <w:szCs w:val="24"/>
              </w:rPr>
              <w:t>Содержание</w:t>
            </w:r>
          </w:p>
        </w:tc>
        <w:tc>
          <w:tcPr>
            <w:tcW w:w="4342" w:type="dxa"/>
            <w:tcBorders>
              <w:top w:val="single" w:sz="4" w:space="0" w:color="000000"/>
              <w:left w:val="single" w:sz="4" w:space="0" w:color="000000"/>
              <w:bottom w:val="single" w:sz="4" w:space="0" w:color="000000"/>
              <w:right w:val="single" w:sz="4" w:space="0" w:color="000000"/>
            </w:tcBorders>
            <w:vAlign w:val="center"/>
          </w:tcPr>
          <w:p w:rsidR="00E04DED" w:rsidRPr="00B35551" w:rsidRDefault="00E04DED" w:rsidP="00557FAC">
            <w:pPr>
              <w:autoSpaceDE w:val="0"/>
              <w:autoSpaceDN w:val="0"/>
              <w:adjustRightInd w:val="0"/>
              <w:ind w:firstLine="397"/>
              <w:jc w:val="center"/>
              <w:rPr>
                <w:rFonts w:asciiTheme="majorHAnsi" w:hAnsiTheme="majorHAnsi"/>
                <w:bCs/>
                <w:sz w:val="24"/>
                <w:szCs w:val="24"/>
              </w:rPr>
            </w:pPr>
            <w:r w:rsidRPr="00B35551">
              <w:rPr>
                <w:rFonts w:asciiTheme="majorHAnsi" w:hAnsiTheme="majorHAnsi"/>
                <w:bCs/>
                <w:sz w:val="24"/>
                <w:szCs w:val="24"/>
              </w:rPr>
              <w:t>Аннотация</w:t>
            </w:r>
          </w:p>
        </w:tc>
        <w:tc>
          <w:tcPr>
            <w:tcW w:w="3029" w:type="dxa"/>
            <w:tcBorders>
              <w:top w:val="single" w:sz="4" w:space="0" w:color="000000"/>
              <w:left w:val="single" w:sz="4" w:space="0" w:color="000000"/>
              <w:bottom w:val="single" w:sz="4" w:space="0" w:color="000000"/>
              <w:right w:val="single" w:sz="4" w:space="0" w:color="000000"/>
            </w:tcBorders>
            <w:vAlign w:val="center"/>
          </w:tcPr>
          <w:p w:rsidR="00E04DED" w:rsidRPr="00B35551" w:rsidRDefault="00E04DED" w:rsidP="00557FAC">
            <w:pPr>
              <w:ind w:left="-4"/>
              <w:jc w:val="center"/>
              <w:rPr>
                <w:rFonts w:asciiTheme="majorHAnsi" w:hAnsiTheme="majorHAnsi"/>
                <w:bCs/>
                <w:noProof/>
                <w:sz w:val="24"/>
                <w:szCs w:val="24"/>
              </w:rPr>
            </w:pPr>
            <w:r w:rsidRPr="00B35551">
              <w:rPr>
                <w:rFonts w:asciiTheme="majorHAnsi" w:hAnsiTheme="majorHAnsi"/>
                <w:bCs/>
                <w:noProof/>
                <w:sz w:val="24"/>
                <w:szCs w:val="24"/>
              </w:rPr>
              <w:t>Обложка</w:t>
            </w:r>
          </w:p>
        </w:tc>
      </w:tr>
      <w:tr w:rsidR="00F646FE" w:rsidRPr="00B35551" w:rsidTr="007E3963">
        <w:trPr>
          <w:trHeight w:val="32"/>
          <w:jc w:val="center"/>
        </w:trPr>
        <w:tc>
          <w:tcPr>
            <w:tcW w:w="816" w:type="dxa"/>
            <w:tcBorders>
              <w:top w:val="single" w:sz="4" w:space="0" w:color="000000"/>
              <w:left w:val="single" w:sz="4" w:space="0" w:color="000000"/>
              <w:bottom w:val="single" w:sz="4" w:space="0" w:color="000000"/>
              <w:right w:val="single" w:sz="4" w:space="0" w:color="000000"/>
            </w:tcBorders>
          </w:tcPr>
          <w:p w:rsidR="00F646FE" w:rsidRPr="00B35551" w:rsidRDefault="00F646FE" w:rsidP="00B927CF">
            <w:pPr>
              <w:pStyle w:val="a6"/>
              <w:numPr>
                <w:ilvl w:val="0"/>
                <w:numId w:val="20"/>
              </w:numPr>
              <w:pBdr>
                <w:top w:val="nil"/>
                <w:left w:val="nil"/>
                <w:bottom w:val="nil"/>
                <w:right w:val="nil"/>
                <w:between w:val="nil"/>
              </w:pBdr>
              <w:tabs>
                <w:tab w:val="left" w:pos="230"/>
              </w:tabs>
              <w:ind w:right="-118"/>
              <w:jc w:val="center"/>
              <w:rPr>
                <w:rFonts w:asciiTheme="majorHAnsi" w:hAnsiTheme="majorHAnsi"/>
                <w:bCs/>
                <w:sz w:val="24"/>
                <w:szCs w:val="24"/>
              </w:rPr>
            </w:pPr>
          </w:p>
        </w:tc>
        <w:tc>
          <w:tcPr>
            <w:tcW w:w="6390" w:type="dxa"/>
            <w:tcBorders>
              <w:top w:val="single" w:sz="4" w:space="0" w:color="000000"/>
              <w:left w:val="single" w:sz="4" w:space="0" w:color="000000"/>
              <w:bottom w:val="single" w:sz="4" w:space="0" w:color="000000"/>
              <w:right w:val="single" w:sz="4" w:space="0" w:color="000000"/>
            </w:tcBorders>
          </w:tcPr>
          <w:p w:rsidR="00F646FE" w:rsidRPr="00B35551" w:rsidRDefault="00F646FE" w:rsidP="007E3963">
            <w:pPr>
              <w:suppressAutoHyphens/>
              <w:autoSpaceDE w:val="0"/>
              <w:autoSpaceDN w:val="0"/>
              <w:adjustRightInd w:val="0"/>
              <w:textAlignment w:val="center"/>
              <w:rPr>
                <w:rFonts w:asciiTheme="majorHAnsi" w:hAnsiTheme="majorHAnsi"/>
                <w:bCs/>
                <w:color w:val="000000"/>
                <w:spacing w:val="3"/>
                <w:sz w:val="24"/>
                <w:szCs w:val="24"/>
              </w:rPr>
            </w:pPr>
            <w:r w:rsidRPr="00F646FE">
              <w:rPr>
                <w:rFonts w:asciiTheme="majorHAnsi" w:hAnsiTheme="majorHAnsi"/>
                <w:iCs/>
                <w:color w:val="000000"/>
                <w:spacing w:val="3"/>
                <w:sz w:val="24"/>
                <w:szCs w:val="24"/>
              </w:rPr>
              <w:t>Сборник региональной практики</w:t>
            </w:r>
            <w:r w:rsidRPr="00B35551">
              <w:rPr>
                <w:rFonts w:asciiTheme="majorHAnsi" w:hAnsiTheme="majorHAnsi"/>
                <w:iCs/>
                <w:color w:val="000000"/>
                <w:spacing w:val="3"/>
                <w:sz w:val="24"/>
                <w:szCs w:val="24"/>
              </w:rPr>
              <w:t xml:space="preserve"> «</w:t>
            </w:r>
            <w:r w:rsidRPr="00F646FE">
              <w:rPr>
                <w:rFonts w:asciiTheme="majorHAnsi" w:hAnsiTheme="majorHAnsi"/>
                <w:bCs/>
                <w:color w:val="000000"/>
                <w:spacing w:val="3"/>
                <w:sz w:val="24"/>
                <w:szCs w:val="24"/>
              </w:rPr>
              <w:t>Чемпионат «</w:t>
            </w:r>
            <w:proofErr w:type="spellStart"/>
            <w:r w:rsidRPr="00F646FE">
              <w:rPr>
                <w:rFonts w:asciiTheme="majorHAnsi" w:hAnsiTheme="majorHAnsi"/>
                <w:bCs/>
                <w:color w:val="000000"/>
                <w:spacing w:val="3"/>
                <w:sz w:val="24"/>
                <w:szCs w:val="24"/>
              </w:rPr>
              <w:t>Беби-Абилимпикс</w:t>
            </w:r>
            <w:proofErr w:type="spellEnd"/>
            <w:r w:rsidRPr="00F646FE">
              <w:rPr>
                <w:rFonts w:asciiTheme="majorHAnsi" w:hAnsiTheme="majorHAnsi"/>
                <w:bCs/>
                <w:color w:val="000000"/>
                <w:spacing w:val="3"/>
                <w:sz w:val="24"/>
                <w:szCs w:val="24"/>
              </w:rPr>
              <w:t>»: ранняя профориентация дошкольников с ОВЗ и/или инвалидностью</w:t>
            </w:r>
            <w:r w:rsidRPr="00B35551">
              <w:rPr>
                <w:rFonts w:asciiTheme="majorHAnsi" w:hAnsiTheme="majorHAnsi"/>
                <w:bCs/>
                <w:color w:val="000000"/>
                <w:spacing w:val="3"/>
                <w:sz w:val="24"/>
                <w:szCs w:val="24"/>
              </w:rPr>
              <w:t>»</w:t>
            </w:r>
          </w:p>
          <w:p w:rsidR="00F646FE" w:rsidRPr="00B35551" w:rsidRDefault="00F646FE" w:rsidP="007E3963">
            <w:pPr>
              <w:autoSpaceDE w:val="0"/>
              <w:autoSpaceDN w:val="0"/>
              <w:adjustRightInd w:val="0"/>
              <w:rPr>
                <w:rFonts w:asciiTheme="majorHAnsi" w:hAnsiTheme="majorHAnsi"/>
                <w:bCs/>
                <w:color w:val="000000" w:themeColor="text1"/>
                <w:sz w:val="24"/>
                <w:szCs w:val="24"/>
              </w:rPr>
            </w:pPr>
          </w:p>
          <w:p w:rsidR="00F646FE" w:rsidRPr="009521C2" w:rsidRDefault="00F646FE" w:rsidP="009521C2">
            <w:pPr>
              <w:autoSpaceDE w:val="0"/>
              <w:autoSpaceDN w:val="0"/>
              <w:adjustRightInd w:val="0"/>
              <w:rPr>
                <w:rFonts w:asciiTheme="majorHAnsi" w:hAnsiTheme="majorHAnsi"/>
                <w:bCs/>
                <w:color w:val="000000" w:themeColor="text1"/>
                <w:sz w:val="24"/>
                <w:szCs w:val="24"/>
              </w:rPr>
            </w:pPr>
            <w:r w:rsidRPr="00B35551">
              <w:rPr>
                <w:rFonts w:asciiTheme="majorHAnsi" w:hAnsiTheme="majorHAnsi"/>
                <w:bCs/>
                <w:color w:val="000000" w:themeColor="text1"/>
                <w:sz w:val="24"/>
                <w:szCs w:val="24"/>
              </w:rPr>
              <w:t xml:space="preserve">Составитель: </w:t>
            </w:r>
            <w:r w:rsidRPr="00F646FE">
              <w:rPr>
                <w:rFonts w:asciiTheme="majorHAnsi" w:hAnsiTheme="majorHAnsi"/>
                <w:bCs/>
                <w:sz w:val="24"/>
                <w:szCs w:val="24"/>
              </w:rPr>
              <w:t>Сальникова Т.Г.</w:t>
            </w:r>
          </w:p>
        </w:tc>
        <w:tc>
          <w:tcPr>
            <w:tcW w:w="4342" w:type="dxa"/>
            <w:tcBorders>
              <w:top w:val="single" w:sz="4" w:space="0" w:color="000000"/>
              <w:left w:val="single" w:sz="4" w:space="0" w:color="000000"/>
              <w:bottom w:val="single" w:sz="4" w:space="0" w:color="000000"/>
              <w:right w:val="single" w:sz="4" w:space="0" w:color="000000"/>
            </w:tcBorders>
          </w:tcPr>
          <w:p w:rsidR="00F646FE" w:rsidRPr="00F646FE" w:rsidRDefault="00F646FE" w:rsidP="00F646FE">
            <w:pPr>
              <w:pStyle w:val="af1"/>
              <w:ind w:firstLine="397"/>
              <w:jc w:val="both"/>
              <w:rPr>
                <w:rFonts w:asciiTheme="majorHAnsi" w:hAnsiTheme="majorHAnsi"/>
                <w:bCs/>
                <w:sz w:val="24"/>
                <w:szCs w:val="24"/>
              </w:rPr>
            </w:pPr>
            <w:r w:rsidRPr="00F646FE">
              <w:rPr>
                <w:rFonts w:asciiTheme="majorHAnsi" w:hAnsiTheme="majorHAnsi"/>
                <w:bCs/>
                <w:sz w:val="24"/>
                <w:szCs w:val="24"/>
              </w:rPr>
              <w:t>В сборник вошли статьи из опыта работы ДОО и лично педагогов края, представляющие деятельность воспитательной работы по ранней профориентации дошкольников с ограниченными возможностями здоровья и/или инвалидностью. Содержание статей отражает не только формы деятельности образовательной организации по данному направлению, но и рефлексию участников чемпионата «</w:t>
            </w:r>
            <w:proofErr w:type="spellStart"/>
            <w:r w:rsidRPr="00F646FE">
              <w:rPr>
                <w:rFonts w:asciiTheme="majorHAnsi" w:hAnsiTheme="majorHAnsi"/>
                <w:bCs/>
                <w:sz w:val="24"/>
                <w:szCs w:val="24"/>
              </w:rPr>
              <w:t>Беби-Абилимпикс</w:t>
            </w:r>
            <w:proofErr w:type="spellEnd"/>
            <w:r w:rsidRPr="00F646FE">
              <w:rPr>
                <w:rFonts w:asciiTheme="majorHAnsi" w:hAnsiTheme="majorHAnsi"/>
                <w:bCs/>
                <w:sz w:val="24"/>
                <w:szCs w:val="24"/>
              </w:rPr>
              <w:t>» как новую форму ранней профориентации дошкольников с ОВЗ и/или инвалидностью.</w:t>
            </w:r>
          </w:p>
          <w:p w:rsidR="00F646FE" w:rsidRPr="00B35551" w:rsidRDefault="00F646FE" w:rsidP="00F646FE">
            <w:pPr>
              <w:pStyle w:val="af1"/>
              <w:ind w:firstLine="397"/>
              <w:jc w:val="both"/>
              <w:rPr>
                <w:rFonts w:asciiTheme="majorHAnsi" w:hAnsiTheme="majorHAnsi"/>
                <w:bCs/>
                <w:sz w:val="24"/>
                <w:szCs w:val="24"/>
              </w:rPr>
            </w:pPr>
            <w:r w:rsidRPr="00F646FE">
              <w:rPr>
                <w:rFonts w:asciiTheme="majorHAnsi" w:hAnsiTheme="majorHAnsi"/>
                <w:bCs/>
                <w:sz w:val="24"/>
                <w:szCs w:val="24"/>
              </w:rPr>
              <w:t>Сборник адресован руководителям, методистам и педагогам дошкольных образовательных организаций, студентам педагогических университетов и колледжей – всем, кто интересуется эффективными формами воспитания детей дошкольного возраста с ограниченными возможностями здоровья и/или инвалидностью</w:t>
            </w:r>
            <w:r>
              <w:rPr>
                <w:rFonts w:asciiTheme="majorHAnsi" w:hAnsiTheme="majorHAnsi"/>
                <w:bCs/>
                <w:sz w:val="24"/>
                <w:szCs w:val="24"/>
              </w:rPr>
              <w:t xml:space="preserve"> </w:t>
            </w:r>
            <w:proofErr w:type="spellStart"/>
            <w:r w:rsidRPr="00B35551">
              <w:rPr>
                <w:rFonts w:asciiTheme="majorHAnsi" w:hAnsiTheme="majorHAnsi"/>
                <w:bCs/>
                <w:sz w:val="24"/>
                <w:szCs w:val="24"/>
              </w:rPr>
              <w:t>речеголосовых</w:t>
            </w:r>
            <w:proofErr w:type="spellEnd"/>
            <w:r w:rsidRPr="00B35551">
              <w:rPr>
                <w:rFonts w:asciiTheme="majorHAnsi" w:hAnsiTheme="majorHAnsi"/>
                <w:bCs/>
                <w:sz w:val="24"/>
                <w:szCs w:val="24"/>
              </w:rPr>
              <w:t xml:space="preserve"> профессий</w:t>
            </w:r>
          </w:p>
        </w:tc>
        <w:tc>
          <w:tcPr>
            <w:tcW w:w="3029" w:type="dxa"/>
            <w:tcBorders>
              <w:top w:val="single" w:sz="4" w:space="0" w:color="000000"/>
              <w:left w:val="single" w:sz="4" w:space="0" w:color="000000"/>
              <w:bottom w:val="single" w:sz="4" w:space="0" w:color="000000"/>
              <w:right w:val="single" w:sz="4" w:space="0" w:color="000000"/>
            </w:tcBorders>
            <w:vAlign w:val="center"/>
          </w:tcPr>
          <w:p w:rsidR="00F646FE" w:rsidRPr="00B35551" w:rsidRDefault="00F646FE" w:rsidP="00F646FE">
            <w:pPr>
              <w:ind w:left="-4"/>
              <w:jc w:val="center"/>
              <w:rPr>
                <w:rFonts w:asciiTheme="majorHAnsi" w:hAnsiTheme="majorHAnsi"/>
                <w:bCs/>
                <w:noProof/>
                <w:sz w:val="24"/>
                <w:szCs w:val="24"/>
              </w:rPr>
            </w:pPr>
            <w:r w:rsidRPr="00F646FE">
              <w:rPr>
                <w:rFonts w:asciiTheme="majorHAnsi" w:hAnsiTheme="majorHAnsi"/>
                <w:bCs/>
                <w:noProof/>
                <w:sz w:val="24"/>
                <w:szCs w:val="24"/>
              </w:rPr>
              <w:drawing>
                <wp:inline distT="0" distB="0" distL="0" distR="0">
                  <wp:extent cx="1633244" cy="2276475"/>
                  <wp:effectExtent l="114300" t="114300" r="100330" b="142875"/>
                  <wp:docPr id="4" name="Рисунок 4" descr="C:\Users\Гафиатулина Оксана\Desktop\облож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фиатулина Оксана\Desktop\обложка.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49274"/>
                          <a:stretch/>
                        </pic:blipFill>
                        <pic:spPr bwMode="auto">
                          <a:xfrm>
                            <a:off x="0" y="0"/>
                            <a:ext cx="1636453" cy="228094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tc>
      </w:tr>
      <w:tr w:rsidR="00B35551" w:rsidRPr="00B35551" w:rsidTr="007E3963">
        <w:trPr>
          <w:trHeight w:val="32"/>
          <w:jc w:val="center"/>
        </w:trPr>
        <w:tc>
          <w:tcPr>
            <w:tcW w:w="816" w:type="dxa"/>
            <w:tcBorders>
              <w:top w:val="single" w:sz="4" w:space="0" w:color="000000"/>
              <w:left w:val="single" w:sz="4" w:space="0" w:color="000000"/>
              <w:bottom w:val="single" w:sz="4" w:space="0" w:color="000000"/>
              <w:right w:val="single" w:sz="4" w:space="0" w:color="000000"/>
            </w:tcBorders>
          </w:tcPr>
          <w:p w:rsidR="00B35551" w:rsidRPr="00B35551" w:rsidRDefault="00B35551" w:rsidP="00B927CF">
            <w:pPr>
              <w:pStyle w:val="a6"/>
              <w:numPr>
                <w:ilvl w:val="0"/>
                <w:numId w:val="20"/>
              </w:numPr>
              <w:pBdr>
                <w:top w:val="nil"/>
                <w:left w:val="nil"/>
                <w:bottom w:val="nil"/>
                <w:right w:val="nil"/>
                <w:between w:val="nil"/>
              </w:pBdr>
              <w:tabs>
                <w:tab w:val="left" w:pos="230"/>
              </w:tabs>
              <w:ind w:right="-118"/>
              <w:jc w:val="center"/>
              <w:rPr>
                <w:rFonts w:asciiTheme="majorHAnsi" w:hAnsiTheme="majorHAnsi"/>
                <w:bCs/>
                <w:sz w:val="24"/>
                <w:szCs w:val="24"/>
              </w:rPr>
            </w:pPr>
          </w:p>
        </w:tc>
        <w:tc>
          <w:tcPr>
            <w:tcW w:w="6390" w:type="dxa"/>
            <w:tcBorders>
              <w:top w:val="single" w:sz="4" w:space="0" w:color="000000"/>
              <w:left w:val="single" w:sz="4" w:space="0" w:color="000000"/>
              <w:bottom w:val="single" w:sz="4" w:space="0" w:color="000000"/>
              <w:right w:val="single" w:sz="4" w:space="0" w:color="000000"/>
            </w:tcBorders>
          </w:tcPr>
          <w:p w:rsidR="00870B7D" w:rsidRPr="00870B7D" w:rsidRDefault="00870B7D" w:rsidP="007E3963">
            <w:pPr>
              <w:pStyle w:val="a9"/>
              <w:spacing w:line="240" w:lineRule="auto"/>
              <w:rPr>
                <w:bCs/>
              </w:rPr>
            </w:pPr>
            <w:r w:rsidRPr="00870B7D">
              <w:rPr>
                <w:iCs/>
              </w:rPr>
              <w:t>Сборник методических рекомендаций «</w:t>
            </w:r>
            <w:r w:rsidRPr="00870B7D">
              <w:rPr>
                <w:bCs/>
              </w:rPr>
              <w:t>Функциональная грамотность учителя – основа развития функциональной грамотности ученика»</w:t>
            </w:r>
          </w:p>
          <w:p w:rsidR="00870B7D" w:rsidRPr="00870B7D" w:rsidRDefault="00870B7D" w:rsidP="007E3963">
            <w:pPr>
              <w:autoSpaceDE w:val="0"/>
              <w:autoSpaceDN w:val="0"/>
              <w:adjustRightInd w:val="0"/>
              <w:rPr>
                <w:rFonts w:asciiTheme="majorHAnsi" w:hAnsiTheme="majorHAnsi"/>
                <w:bCs/>
                <w:color w:val="000000" w:themeColor="text1"/>
                <w:sz w:val="24"/>
                <w:szCs w:val="24"/>
              </w:rPr>
            </w:pPr>
          </w:p>
          <w:p w:rsidR="00870B7D" w:rsidRPr="00870B7D" w:rsidRDefault="00870B7D" w:rsidP="007E3963">
            <w:pPr>
              <w:pStyle w:val="a9"/>
              <w:suppressAutoHyphens/>
              <w:spacing w:line="240" w:lineRule="auto"/>
              <w:rPr>
                <w:rFonts w:asciiTheme="majorHAnsi" w:hAnsiTheme="majorHAnsi" w:cs="Cambria"/>
              </w:rPr>
            </w:pPr>
            <w:r w:rsidRPr="00870B7D">
              <w:rPr>
                <w:rFonts w:asciiTheme="majorHAnsi" w:hAnsiTheme="majorHAnsi"/>
                <w:bCs/>
                <w:color w:val="000000" w:themeColor="text1"/>
              </w:rPr>
              <w:t xml:space="preserve">Составитель: </w:t>
            </w:r>
            <w:proofErr w:type="spellStart"/>
            <w:r w:rsidRPr="00870B7D">
              <w:rPr>
                <w:rFonts w:asciiTheme="majorHAnsi" w:hAnsiTheme="majorHAnsi" w:cs="Cambria"/>
              </w:rPr>
              <w:t>Хачко</w:t>
            </w:r>
            <w:proofErr w:type="spellEnd"/>
            <w:r w:rsidRPr="00870B7D">
              <w:rPr>
                <w:rFonts w:asciiTheme="majorHAnsi" w:hAnsiTheme="majorHAnsi" w:cs="Cambria"/>
              </w:rPr>
              <w:t xml:space="preserve"> И.П</w:t>
            </w:r>
            <w:r w:rsidR="00621DEE">
              <w:rPr>
                <w:rFonts w:asciiTheme="majorHAnsi" w:hAnsiTheme="majorHAnsi" w:cs="Cambria"/>
              </w:rPr>
              <w:t>.</w:t>
            </w:r>
            <w:r w:rsidRPr="00870B7D">
              <w:rPr>
                <w:rFonts w:asciiTheme="majorHAnsi" w:hAnsiTheme="majorHAnsi" w:cs="Cambria"/>
              </w:rPr>
              <w:t>, Спирина М.И.</w:t>
            </w:r>
          </w:p>
          <w:p w:rsidR="00870B7D" w:rsidRPr="00870B7D" w:rsidRDefault="00870B7D" w:rsidP="007E3963">
            <w:pPr>
              <w:suppressAutoHyphens/>
              <w:autoSpaceDE w:val="0"/>
              <w:autoSpaceDN w:val="0"/>
              <w:adjustRightInd w:val="0"/>
              <w:textAlignment w:val="center"/>
              <w:rPr>
                <w:rFonts w:asciiTheme="majorHAnsi" w:hAnsiTheme="majorHAnsi"/>
                <w:bCs/>
                <w:color w:val="000000" w:themeColor="text1"/>
                <w:sz w:val="24"/>
                <w:szCs w:val="24"/>
              </w:rPr>
            </w:pPr>
            <w:r w:rsidRPr="00870B7D">
              <w:rPr>
                <w:rFonts w:asciiTheme="majorHAnsi" w:hAnsiTheme="majorHAnsi" w:cs="Cambria"/>
                <w:bCs/>
                <w:color w:val="000000"/>
                <w:sz w:val="24"/>
                <w:szCs w:val="24"/>
              </w:rPr>
              <w:t>Под общей редакцией:</w:t>
            </w:r>
            <w:r w:rsidRPr="00870B7D">
              <w:rPr>
                <w:rFonts w:asciiTheme="majorHAnsi" w:hAnsiTheme="majorHAnsi" w:cs="Cambria"/>
                <w:b/>
                <w:bCs/>
                <w:color w:val="000000"/>
                <w:sz w:val="24"/>
                <w:szCs w:val="24"/>
              </w:rPr>
              <w:t xml:space="preserve"> </w:t>
            </w:r>
            <w:r w:rsidRPr="00870B7D">
              <w:rPr>
                <w:rFonts w:asciiTheme="majorHAnsi" w:hAnsiTheme="majorHAnsi" w:cs="Cambria"/>
                <w:color w:val="000000"/>
                <w:sz w:val="24"/>
                <w:szCs w:val="24"/>
              </w:rPr>
              <w:t>Фисенко Т.И.</w:t>
            </w:r>
          </w:p>
          <w:p w:rsidR="00B35551" w:rsidRPr="00B35551" w:rsidRDefault="00B35551" w:rsidP="007E3963">
            <w:pPr>
              <w:suppressAutoHyphens/>
              <w:autoSpaceDE w:val="0"/>
              <w:autoSpaceDN w:val="0"/>
              <w:adjustRightInd w:val="0"/>
              <w:textAlignment w:val="center"/>
              <w:rPr>
                <w:rFonts w:asciiTheme="majorHAnsi" w:hAnsiTheme="majorHAnsi"/>
                <w:bCs/>
                <w:iCs/>
                <w:color w:val="000000"/>
                <w:sz w:val="24"/>
                <w:szCs w:val="24"/>
              </w:rPr>
            </w:pPr>
          </w:p>
        </w:tc>
        <w:tc>
          <w:tcPr>
            <w:tcW w:w="4342" w:type="dxa"/>
            <w:tcBorders>
              <w:top w:val="single" w:sz="4" w:space="0" w:color="000000"/>
              <w:left w:val="single" w:sz="4" w:space="0" w:color="000000"/>
              <w:bottom w:val="single" w:sz="4" w:space="0" w:color="000000"/>
              <w:right w:val="single" w:sz="4" w:space="0" w:color="000000"/>
            </w:tcBorders>
            <w:vAlign w:val="center"/>
          </w:tcPr>
          <w:p w:rsidR="00870B7D" w:rsidRPr="00F646FE" w:rsidRDefault="00870B7D" w:rsidP="00870B7D">
            <w:pPr>
              <w:widowControl w:val="0"/>
              <w:ind w:firstLine="284"/>
              <w:rPr>
                <w:rFonts w:asciiTheme="majorHAnsi" w:eastAsia="Calibri" w:hAnsiTheme="majorHAnsi"/>
                <w:bCs/>
                <w:sz w:val="24"/>
                <w:szCs w:val="24"/>
                <w:lang w:eastAsia="en-US"/>
              </w:rPr>
            </w:pPr>
            <w:r w:rsidRPr="00F646FE">
              <w:rPr>
                <w:rFonts w:asciiTheme="majorHAnsi" w:eastAsia="Calibri" w:hAnsiTheme="majorHAnsi"/>
                <w:bCs/>
                <w:sz w:val="24"/>
                <w:szCs w:val="24"/>
                <w:lang w:eastAsia="en-US"/>
              </w:rPr>
              <w:t>Представленные в сборнике матери</w:t>
            </w:r>
            <w:r w:rsidR="00F646FE" w:rsidRPr="00F646FE">
              <w:rPr>
                <w:rFonts w:asciiTheme="majorHAnsi" w:eastAsia="Calibri" w:hAnsiTheme="majorHAnsi"/>
                <w:bCs/>
                <w:sz w:val="24"/>
                <w:szCs w:val="24"/>
                <w:lang w:eastAsia="en-US"/>
              </w:rPr>
              <w:t>алы адресованы учителям, руково</w:t>
            </w:r>
            <w:r w:rsidRPr="00F646FE">
              <w:rPr>
                <w:rFonts w:asciiTheme="majorHAnsi" w:eastAsia="Calibri" w:hAnsiTheme="majorHAnsi"/>
                <w:bCs/>
                <w:sz w:val="24"/>
                <w:szCs w:val="24"/>
                <w:lang w:eastAsia="en-US"/>
              </w:rPr>
              <w:t xml:space="preserve">дителям общеобразовательных организаций и информационно-методических центров, заинтересованным в развитии </w:t>
            </w:r>
            <w:r w:rsidR="00F646FE" w:rsidRPr="00F646FE">
              <w:rPr>
                <w:rFonts w:asciiTheme="majorHAnsi" w:eastAsia="Calibri" w:hAnsiTheme="majorHAnsi"/>
                <w:bCs/>
                <w:sz w:val="24"/>
                <w:szCs w:val="24"/>
                <w:lang w:eastAsia="en-US"/>
              </w:rPr>
              <w:t>собственной компетенции формиро</w:t>
            </w:r>
            <w:r w:rsidRPr="00F646FE">
              <w:rPr>
                <w:rFonts w:asciiTheme="majorHAnsi" w:eastAsia="Calibri" w:hAnsiTheme="majorHAnsi"/>
                <w:bCs/>
                <w:sz w:val="24"/>
                <w:szCs w:val="24"/>
                <w:lang w:eastAsia="en-US"/>
              </w:rPr>
              <w:t>вания функциональной грамотности обучающихся.</w:t>
            </w:r>
          </w:p>
          <w:p w:rsidR="00B35551" w:rsidRPr="00B35551" w:rsidRDefault="00870B7D" w:rsidP="007E3963">
            <w:pPr>
              <w:autoSpaceDE w:val="0"/>
              <w:autoSpaceDN w:val="0"/>
              <w:adjustRightInd w:val="0"/>
              <w:ind w:firstLine="284"/>
              <w:rPr>
                <w:rFonts w:asciiTheme="majorHAnsi" w:hAnsiTheme="majorHAnsi"/>
                <w:bCs/>
                <w:sz w:val="24"/>
                <w:szCs w:val="24"/>
              </w:rPr>
            </w:pPr>
            <w:r w:rsidRPr="00F646FE">
              <w:rPr>
                <w:rFonts w:asciiTheme="majorHAnsi" w:eastAsia="Calibri" w:hAnsiTheme="majorHAnsi"/>
                <w:bCs/>
                <w:sz w:val="24"/>
                <w:szCs w:val="24"/>
                <w:lang w:eastAsia="en-US"/>
              </w:rPr>
              <w:t>Цель сборника – поделиться опытом работы коллектива МАОУ гимназии №6 г. Хабаровска по развитию функциональной грамотности обучающихся. Рассматривается понятие функциональной грамотности, предлагается вариант освоения механизма ее развития в мастер-классах и образовательных событиях учителей гимназии. Заместителям директоров образовательных организаций будет интересна статья по проведению обучающего семинара, технологическую карту к которому можно использовать для проведения аналогичного семинара в св</w:t>
            </w:r>
            <w:r w:rsidR="00F646FE">
              <w:rPr>
                <w:rFonts w:asciiTheme="majorHAnsi" w:eastAsia="Calibri" w:hAnsiTheme="majorHAnsi"/>
                <w:bCs/>
                <w:sz w:val="24"/>
                <w:szCs w:val="24"/>
                <w:lang w:eastAsia="en-US"/>
              </w:rPr>
              <w:t>оей образовательной организации</w:t>
            </w:r>
          </w:p>
        </w:tc>
        <w:tc>
          <w:tcPr>
            <w:tcW w:w="3029" w:type="dxa"/>
            <w:tcBorders>
              <w:top w:val="single" w:sz="4" w:space="0" w:color="000000"/>
              <w:left w:val="single" w:sz="4" w:space="0" w:color="000000"/>
              <w:bottom w:val="single" w:sz="4" w:space="0" w:color="000000"/>
              <w:right w:val="single" w:sz="4" w:space="0" w:color="000000"/>
            </w:tcBorders>
            <w:vAlign w:val="center"/>
          </w:tcPr>
          <w:p w:rsidR="00B35551" w:rsidRPr="00B35551" w:rsidRDefault="00870B7D" w:rsidP="00557FAC">
            <w:pPr>
              <w:ind w:left="-4"/>
              <w:jc w:val="center"/>
              <w:rPr>
                <w:rFonts w:asciiTheme="majorHAnsi" w:hAnsiTheme="majorHAnsi"/>
                <w:bCs/>
                <w:noProof/>
                <w:sz w:val="24"/>
                <w:szCs w:val="24"/>
              </w:rPr>
            </w:pPr>
            <w:r>
              <w:rPr>
                <w:rFonts w:asciiTheme="majorHAnsi" w:hAnsiTheme="majorHAnsi"/>
                <w:bCs/>
                <w:noProof/>
                <w:sz w:val="24"/>
                <w:szCs w:val="24"/>
              </w:rPr>
              <w:drawing>
                <wp:inline distT="0" distB="0" distL="0" distR="0">
                  <wp:extent cx="1629679" cy="2138901"/>
                  <wp:effectExtent l="133350" t="114300" r="142240" b="1663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ункциональная грамотностьграиотность обл.jpg"/>
                          <pic:cNvPicPr/>
                        </pic:nvPicPr>
                        <pic:blipFill rotWithShape="1">
                          <a:blip r:embed="rId7" cstate="print">
                            <a:extLst>
                              <a:ext uri="{28A0092B-C50C-407E-A947-70E740481C1C}">
                                <a14:useLocalDpi xmlns:a14="http://schemas.microsoft.com/office/drawing/2010/main" val="0"/>
                              </a:ext>
                            </a:extLst>
                          </a:blip>
                          <a:srcRect l="46129"/>
                          <a:stretch/>
                        </pic:blipFill>
                        <pic:spPr bwMode="auto">
                          <a:xfrm>
                            <a:off x="0" y="0"/>
                            <a:ext cx="1648174" cy="21631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tc>
      </w:tr>
      <w:tr w:rsidR="004F6288" w:rsidRPr="00B35551" w:rsidTr="009521C2">
        <w:trPr>
          <w:trHeight w:val="32"/>
          <w:jc w:val="center"/>
        </w:trPr>
        <w:tc>
          <w:tcPr>
            <w:tcW w:w="816" w:type="dxa"/>
            <w:tcBorders>
              <w:top w:val="single" w:sz="4" w:space="0" w:color="000000"/>
              <w:left w:val="single" w:sz="4" w:space="0" w:color="000000"/>
              <w:bottom w:val="single" w:sz="4" w:space="0" w:color="000000"/>
              <w:right w:val="single" w:sz="4" w:space="0" w:color="000000"/>
            </w:tcBorders>
          </w:tcPr>
          <w:p w:rsidR="004F6288" w:rsidRPr="00B927CF" w:rsidRDefault="004F6288" w:rsidP="00B927CF">
            <w:pPr>
              <w:pStyle w:val="a6"/>
              <w:numPr>
                <w:ilvl w:val="0"/>
                <w:numId w:val="20"/>
              </w:numPr>
              <w:pBdr>
                <w:top w:val="nil"/>
                <w:left w:val="nil"/>
                <w:bottom w:val="nil"/>
                <w:right w:val="nil"/>
                <w:between w:val="nil"/>
              </w:pBdr>
              <w:tabs>
                <w:tab w:val="left" w:pos="230"/>
              </w:tabs>
              <w:ind w:right="113"/>
              <w:jc w:val="center"/>
              <w:rPr>
                <w:rFonts w:asciiTheme="majorHAnsi" w:hAnsiTheme="majorHAnsi"/>
                <w:bCs/>
                <w:sz w:val="24"/>
                <w:szCs w:val="24"/>
              </w:rPr>
            </w:pPr>
          </w:p>
        </w:tc>
        <w:tc>
          <w:tcPr>
            <w:tcW w:w="6390" w:type="dxa"/>
            <w:tcBorders>
              <w:top w:val="single" w:sz="4" w:space="0" w:color="000000"/>
              <w:left w:val="single" w:sz="4" w:space="0" w:color="000000"/>
              <w:bottom w:val="single" w:sz="4" w:space="0" w:color="000000"/>
              <w:right w:val="single" w:sz="4" w:space="0" w:color="000000"/>
            </w:tcBorders>
          </w:tcPr>
          <w:p w:rsidR="004F6288" w:rsidRPr="00B35551" w:rsidRDefault="004F6288" w:rsidP="007E3963">
            <w:pPr>
              <w:suppressAutoHyphens/>
              <w:autoSpaceDE w:val="0"/>
              <w:autoSpaceDN w:val="0"/>
              <w:adjustRightInd w:val="0"/>
              <w:textAlignment w:val="center"/>
              <w:rPr>
                <w:rFonts w:asciiTheme="majorHAnsi" w:hAnsiTheme="majorHAnsi"/>
                <w:bCs/>
                <w:color w:val="000000"/>
                <w:spacing w:val="3"/>
                <w:sz w:val="24"/>
                <w:szCs w:val="24"/>
              </w:rPr>
            </w:pPr>
            <w:r w:rsidRPr="00B35551">
              <w:rPr>
                <w:rFonts w:asciiTheme="majorHAnsi" w:hAnsiTheme="majorHAnsi"/>
                <w:iCs/>
                <w:color w:val="000000"/>
                <w:spacing w:val="3"/>
                <w:sz w:val="24"/>
                <w:szCs w:val="24"/>
              </w:rPr>
              <w:t>Методические рекомендации «</w:t>
            </w:r>
            <w:r w:rsidRPr="00B35551">
              <w:rPr>
                <w:rFonts w:asciiTheme="majorHAnsi" w:hAnsiTheme="majorHAnsi"/>
                <w:bCs/>
                <w:color w:val="000000"/>
                <w:spacing w:val="3"/>
                <w:sz w:val="24"/>
                <w:szCs w:val="24"/>
              </w:rPr>
              <w:t>Особенности формирования учебного плана обучающихся с ОВЗ на уровне основного общего образования»</w:t>
            </w:r>
          </w:p>
          <w:p w:rsidR="004F6288" w:rsidRPr="00B35551" w:rsidRDefault="004F6288" w:rsidP="007E3963">
            <w:pPr>
              <w:autoSpaceDE w:val="0"/>
              <w:autoSpaceDN w:val="0"/>
              <w:adjustRightInd w:val="0"/>
              <w:rPr>
                <w:rFonts w:asciiTheme="majorHAnsi" w:hAnsiTheme="majorHAnsi"/>
                <w:bCs/>
                <w:color w:val="000000" w:themeColor="text1"/>
                <w:sz w:val="24"/>
                <w:szCs w:val="24"/>
              </w:rPr>
            </w:pPr>
          </w:p>
          <w:p w:rsidR="004F6288" w:rsidRPr="00B35551" w:rsidRDefault="004F6288" w:rsidP="007E3963">
            <w:pPr>
              <w:autoSpaceDE w:val="0"/>
              <w:autoSpaceDN w:val="0"/>
              <w:adjustRightInd w:val="0"/>
              <w:rPr>
                <w:rFonts w:asciiTheme="majorHAnsi" w:hAnsiTheme="majorHAnsi"/>
                <w:bCs/>
                <w:color w:val="000000" w:themeColor="text1"/>
                <w:sz w:val="24"/>
                <w:szCs w:val="24"/>
              </w:rPr>
            </w:pPr>
            <w:r w:rsidRPr="00B35551">
              <w:rPr>
                <w:rFonts w:asciiTheme="majorHAnsi" w:hAnsiTheme="majorHAnsi"/>
                <w:bCs/>
                <w:color w:val="000000" w:themeColor="text1"/>
                <w:sz w:val="24"/>
                <w:szCs w:val="24"/>
              </w:rPr>
              <w:t xml:space="preserve">Составитель: </w:t>
            </w:r>
            <w:proofErr w:type="spellStart"/>
            <w:r w:rsidRPr="00B35551">
              <w:rPr>
                <w:rFonts w:asciiTheme="majorHAnsi" w:hAnsiTheme="majorHAnsi"/>
                <w:bCs/>
                <w:sz w:val="24"/>
                <w:szCs w:val="24"/>
              </w:rPr>
              <w:t>Курдюкова</w:t>
            </w:r>
            <w:proofErr w:type="spellEnd"/>
            <w:r w:rsidRPr="00B35551">
              <w:rPr>
                <w:rFonts w:asciiTheme="majorHAnsi" w:hAnsiTheme="majorHAnsi"/>
                <w:bCs/>
                <w:color w:val="000000" w:themeColor="text1"/>
                <w:sz w:val="24"/>
                <w:szCs w:val="24"/>
              </w:rPr>
              <w:t xml:space="preserve"> </w:t>
            </w:r>
            <w:r w:rsidRPr="00B35551">
              <w:rPr>
                <w:rFonts w:asciiTheme="majorHAnsi" w:hAnsiTheme="majorHAnsi"/>
                <w:bCs/>
                <w:sz w:val="24"/>
                <w:szCs w:val="24"/>
              </w:rPr>
              <w:t>Н.Ю.</w:t>
            </w:r>
          </w:p>
          <w:p w:rsidR="004F6288" w:rsidRPr="00B35551" w:rsidRDefault="004F6288" w:rsidP="007E3963">
            <w:pPr>
              <w:autoSpaceDE w:val="0"/>
              <w:autoSpaceDN w:val="0"/>
              <w:adjustRightInd w:val="0"/>
              <w:rPr>
                <w:rFonts w:asciiTheme="majorHAnsi" w:hAnsiTheme="majorHAnsi"/>
                <w:bCs/>
                <w:color w:val="000000" w:themeColor="text1"/>
                <w:sz w:val="24"/>
                <w:szCs w:val="24"/>
              </w:rPr>
            </w:pPr>
          </w:p>
        </w:tc>
        <w:tc>
          <w:tcPr>
            <w:tcW w:w="4342" w:type="dxa"/>
            <w:tcBorders>
              <w:top w:val="single" w:sz="4" w:space="0" w:color="000000"/>
              <w:left w:val="single" w:sz="4" w:space="0" w:color="000000"/>
              <w:bottom w:val="single" w:sz="4" w:space="0" w:color="000000"/>
              <w:right w:val="single" w:sz="4" w:space="0" w:color="000000"/>
            </w:tcBorders>
          </w:tcPr>
          <w:p w:rsidR="004F6288" w:rsidRPr="00B35551" w:rsidRDefault="004F6288" w:rsidP="004F6288">
            <w:pPr>
              <w:pStyle w:val="af1"/>
              <w:ind w:firstLine="397"/>
              <w:jc w:val="both"/>
              <w:rPr>
                <w:rFonts w:asciiTheme="majorHAnsi" w:hAnsiTheme="majorHAnsi"/>
                <w:bCs/>
                <w:sz w:val="24"/>
                <w:szCs w:val="24"/>
              </w:rPr>
            </w:pPr>
            <w:r w:rsidRPr="00B35551">
              <w:rPr>
                <w:rFonts w:asciiTheme="majorHAnsi" w:hAnsiTheme="majorHAnsi"/>
                <w:bCs/>
                <w:sz w:val="24"/>
                <w:szCs w:val="24"/>
              </w:rPr>
              <w:t xml:space="preserve">В методических рекомендациях в систематизированном виде представлены особенности формирования учебных планов </w:t>
            </w:r>
            <w:proofErr w:type="gramStart"/>
            <w:r w:rsidRPr="00B35551">
              <w:rPr>
                <w:rFonts w:asciiTheme="majorHAnsi" w:hAnsiTheme="majorHAnsi"/>
                <w:bCs/>
                <w:sz w:val="24"/>
                <w:szCs w:val="24"/>
              </w:rPr>
              <w:t>для различных нозологических групп</w:t>
            </w:r>
            <w:proofErr w:type="gramEnd"/>
            <w:r w:rsidRPr="00B35551">
              <w:rPr>
                <w:rFonts w:asciiTheme="majorHAnsi" w:hAnsiTheme="majorHAnsi"/>
                <w:bCs/>
                <w:sz w:val="24"/>
                <w:szCs w:val="24"/>
              </w:rPr>
              <w:t xml:space="preserve"> обучающихся с ОВЗ на уровне основного общего образования в условиях введения и реализации обновленного ФГОС ООО с учетом актуальных нормативно-правовых актов в части образования обучающихся с ОВЗ.</w:t>
            </w:r>
          </w:p>
          <w:p w:rsidR="004F6288" w:rsidRPr="00B35551" w:rsidRDefault="004F6288" w:rsidP="004F6288">
            <w:pPr>
              <w:pStyle w:val="Default"/>
              <w:ind w:firstLine="397"/>
              <w:jc w:val="both"/>
              <w:rPr>
                <w:rFonts w:asciiTheme="majorHAnsi" w:hAnsiTheme="majorHAnsi" w:cs="Times New Roman"/>
              </w:rPr>
            </w:pPr>
            <w:r w:rsidRPr="00B35551">
              <w:rPr>
                <w:rFonts w:asciiTheme="majorHAnsi" w:hAnsiTheme="majorHAnsi" w:cs="Times New Roman"/>
                <w:bCs/>
                <w:spacing w:val="-6"/>
              </w:rPr>
              <w:t>Методические рекомендации адресованы педагогическим коллективам общеобразовательных организаций, реализующих адаптированные основные общеобразовательные программы основного общего образования.</w:t>
            </w:r>
          </w:p>
        </w:tc>
        <w:tc>
          <w:tcPr>
            <w:tcW w:w="3029" w:type="dxa"/>
            <w:tcBorders>
              <w:top w:val="single" w:sz="4" w:space="0" w:color="000000"/>
              <w:left w:val="single" w:sz="4" w:space="0" w:color="000000"/>
              <w:bottom w:val="single" w:sz="4" w:space="0" w:color="000000"/>
              <w:right w:val="single" w:sz="4" w:space="0" w:color="000000"/>
            </w:tcBorders>
            <w:vAlign w:val="center"/>
          </w:tcPr>
          <w:p w:rsidR="004F6288" w:rsidRPr="00B35551" w:rsidRDefault="004F6288" w:rsidP="00F5240B">
            <w:pPr>
              <w:ind w:left="-4"/>
              <w:jc w:val="center"/>
              <w:rPr>
                <w:rFonts w:asciiTheme="majorHAnsi" w:hAnsiTheme="majorHAnsi"/>
                <w:bCs/>
                <w:noProof/>
                <w:sz w:val="24"/>
                <w:szCs w:val="24"/>
              </w:rPr>
            </w:pPr>
            <w:r w:rsidRPr="00B35551">
              <w:rPr>
                <w:rFonts w:asciiTheme="majorHAnsi" w:hAnsiTheme="majorHAnsi"/>
                <w:bCs/>
                <w:noProof/>
                <w:sz w:val="24"/>
                <w:szCs w:val="24"/>
              </w:rPr>
              <w:drawing>
                <wp:inline distT="0" distB="0" distL="0" distR="0">
                  <wp:extent cx="1641910" cy="2222205"/>
                  <wp:effectExtent l="114300" t="114300" r="111125" b="1403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ормирование учеб плана обл.jpg"/>
                          <pic:cNvPicPr/>
                        </pic:nvPicPr>
                        <pic:blipFill rotWithShape="1">
                          <a:blip r:embed="rId8" cstate="print">
                            <a:extLst>
                              <a:ext uri="{28A0092B-C50C-407E-A947-70E740481C1C}">
                                <a14:useLocalDpi xmlns:a14="http://schemas.microsoft.com/office/drawing/2010/main" val="0"/>
                              </a:ext>
                            </a:extLst>
                          </a:blip>
                          <a:srcRect l="47760"/>
                          <a:stretch/>
                        </pic:blipFill>
                        <pic:spPr bwMode="auto">
                          <a:xfrm>
                            <a:off x="0" y="0"/>
                            <a:ext cx="1655827" cy="22410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tc>
      </w:tr>
      <w:tr w:rsidR="00B35551" w:rsidRPr="00B35551" w:rsidTr="007E3963">
        <w:trPr>
          <w:trHeight w:val="32"/>
          <w:jc w:val="center"/>
        </w:trPr>
        <w:tc>
          <w:tcPr>
            <w:tcW w:w="816" w:type="dxa"/>
            <w:tcBorders>
              <w:top w:val="single" w:sz="4" w:space="0" w:color="000000"/>
              <w:left w:val="single" w:sz="4" w:space="0" w:color="000000"/>
              <w:bottom w:val="single" w:sz="4" w:space="0" w:color="000000"/>
              <w:right w:val="single" w:sz="4" w:space="0" w:color="000000"/>
            </w:tcBorders>
          </w:tcPr>
          <w:p w:rsidR="00B35551" w:rsidRPr="00B927CF" w:rsidRDefault="00B35551" w:rsidP="00B927CF">
            <w:pPr>
              <w:pStyle w:val="a6"/>
              <w:numPr>
                <w:ilvl w:val="0"/>
                <w:numId w:val="20"/>
              </w:numPr>
              <w:pBdr>
                <w:top w:val="nil"/>
                <w:left w:val="nil"/>
                <w:bottom w:val="nil"/>
                <w:right w:val="nil"/>
                <w:between w:val="nil"/>
              </w:pBdr>
              <w:tabs>
                <w:tab w:val="left" w:pos="230"/>
              </w:tabs>
              <w:ind w:right="113"/>
              <w:jc w:val="center"/>
              <w:rPr>
                <w:rFonts w:asciiTheme="majorHAnsi" w:hAnsiTheme="majorHAnsi"/>
                <w:bCs/>
                <w:sz w:val="24"/>
                <w:szCs w:val="24"/>
              </w:rPr>
            </w:pPr>
          </w:p>
        </w:tc>
        <w:tc>
          <w:tcPr>
            <w:tcW w:w="6390" w:type="dxa"/>
            <w:tcBorders>
              <w:top w:val="single" w:sz="4" w:space="0" w:color="000000"/>
              <w:left w:val="single" w:sz="4" w:space="0" w:color="000000"/>
              <w:bottom w:val="single" w:sz="4" w:space="0" w:color="000000"/>
              <w:right w:val="single" w:sz="4" w:space="0" w:color="000000"/>
            </w:tcBorders>
          </w:tcPr>
          <w:p w:rsidR="00B35551" w:rsidRPr="00B35551" w:rsidRDefault="00B35551" w:rsidP="007E3963">
            <w:pPr>
              <w:suppressAutoHyphens/>
              <w:autoSpaceDE w:val="0"/>
              <w:autoSpaceDN w:val="0"/>
              <w:adjustRightInd w:val="0"/>
              <w:textAlignment w:val="center"/>
              <w:rPr>
                <w:rFonts w:asciiTheme="majorHAnsi" w:hAnsiTheme="majorHAnsi"/>
                <w:bCs/>
                <w:color w:val="000000"/>
                <w:spacing w:val="3"/>
                <w:sz w:val="24"/>
                <w:szCs w:val="24"/>
              </w:rPr>
            </w:pPr>
            <w:r>
              <w:rPr>
                <w:rFonts w:asciiTheme="majorHAnsi" w:hAnsiTheme="majorHAnsi"/>
                <w:iCs/>
                <w:color w:val="000000"/>
                <w:spacing w:val="3"/>
                <w:sz w:val="24"/>
                <w:szCs w:val="24"/>
                <w:lang w:val="en-US"/>
              </w:rPr>
              <w:t>C</w:t>
            </w:r>
            <w:proofErr w:type="spellStart"/>
            <w:r w:rsidRPr="00B35551">
              <w:rPr>
                <w:rFonts w:asciiTheme="majorHAnsi" w:hAnsiTheme="majorHAnsi"/>
                <w:iCs/>
                <w:color w:val="000000"/>
                <w:spacing w:val="3"/>
                <w:sz w:val="24"/>
                <w:szCs w:val="24"/>
              </w:rPr>
              <w:t>борник</w:t>
            </w:r>
            <w:proofErr w:type="spellEnd"/>
            <w:r w:rsidRPr="00B35551">
              <w:rPr>
                <w:rFonts w:asciiTheme="majorHAnsi" w:hAnsiTheme="majorHAnsi"/>
                <w:iCs/>
                <w:color w:val="000000"/>
                <w:spacing w:val="3"/>
                <w:sz w:val="24"/>
                <w:szCs w:val="24"/>
              </w:rPr>
              <w:t xml:space="preserve"> методических материалов «</w:t>
            </w:r>
            <w:r w:rsidRPr="00B35551">
              <w:rPr>
                <w:rFonts w:asciiTheme="majorHAnsi" w:hAnsiTheme="majorHAnsi"/>
                <w:bCs/>
                <w:color w:val="000000"/>
                <w:spacing w:val="3"/>
                <w:sz w:val="24"/>
                <w:szCs w:val="24"/>
              </w:rPr>
              <w:t>Профилактика профессиональных нарушений голоса»</w:t>
            </w:r>
          </w:p>
          <w:p w:rsidR="00B35551" w:rsidRPr="00B35551" w:rsidRDefault="00B35551" w:rsidP="007E3963">
            <w:pPr>
              <w:autoSpaceDE w:val="0"/>
              <w:autoSpaceDN w:val="0"/>
              <w:adjustRightInd w:val="0"/>
              <w:rPr>
                <w:rFonts w:asciiTheme="majorHAnsi" w:hAnsiTheme="majorHAnsi"/>
                <w:bCs/>
                <w:color w:val="000000" w:themeColor="text1"/>
                <w:sz w:val="24"/>
                <w:szCs w:val="24"/>
              </w:rPr>
            </w:pPr>
          </w:p>
          <w:p w:rsidR="00B35551" w:rsidRPr="00B35551" w:rsidRDefault="00B35551" w:rsidP="007E3963">
            <w:pPr>
              <w:autoSpaceDE w:val="0"/>
              <w:autoSpaceDN w:val="0"/>
              <w:adjustRightInd w:val="0"/>
              <w:rPr>
                <w:rFonts w:asciiTheme="majorHAnsi" w:hAnsiTheme="majorHAnsi"/>
                <w:bCs/>
                <w:color w:val="000000" w:themeColor="text1"/>
                <w:sz w:val="24"/>
                <w:szCs w:val="24"/>
              </w:rPr>
            </w:pPr>
            <w:r w:rsidRPr="00B35551">
              <w:rPr>
                <w:rFonts w:asciiTheme="majorHAnsi" w:hAnsiTheme="majorHAnsi"/>
                <w:bCs/>
                <w:color w:val="000000" w:themeColor="text1"/>
                <w:sz w:val="24"/>
                <w:szCs w:val="24"/>
              </w:rPr>
              <w:t xml:space="preserve">Составитель: </w:t>
            </w:r>
            <w:proofErr w:type="spellStart"/>
            <w:r>
              <w:rPr>
                <w:rFonts w:asciiTheme="majorHAnsi" w:hAnsiTheme="majorHAnsi"/>
                <w:bCs/>
                <w:sz w:val="24"/>
                <w:szCs w:val="24"/>
              </w:rPr>
              <w:t>Сандакова</w:t>
            </w:r>
            <w:proofErr w:type="spellEnd"/>
            <w:r>
              <w:rPr>
                <w:rFonts w:asciiTheme="majorHAnsi" w:hAnsiTheme="majorHAnsi"/>
                <w:bCs/>
                <w:sz w:val="24"/>
                <w:szCs w:val="24"/>
              </w:rPr>
              <w:t xml:space="preserve"> Е.Н</w:t>
            </w:r>
            <w:r w:rsidRPr="00B35551">
              <w:rPr>
                <w:rFonts w:asciiTheme="majorHAnsi" w:hAnsiTheme="majorHAnsi"/>
                <w:bCs/>
                <w:sz w:val="24"/>
                <w:szCs w:val="24"/>
              </w:rPr>
              <w:t>.</w:t>
            </w:r>
          </w:p>
          <w:p w:rsidR="00B35551" w:rsidRPr="00B35551" w:rsidRDefault="00B35551" w:rsidP="007E3963">
            <w:pPr>
              <w:suppressAutoHyphens/>
              <w:autoSpaceDE w:val="0"/>
              <w:autoSpaceDN w:val="0"/>
              <w:adjustRightInd w:val="0"/>
              <w:textAlignment w:val="center"/>
              <w:rPr>
                <w:rFonts w:asciiTheme="majorHAnsi" w:hAnsiTheme="majorHAnsi"/>
                <w:iCs/>
                <w:color w:val="000000"/>
                <w:spacing w:val="3"/>
                <w:sz w:val="24"/>
                <w:szCs w:val="24"/>
              </w:rPr>
            </w:pPr>
            <w:bookmarkStart w:id="0" w:name="_GoBack"/>
            <w:bookmarkEnd w:id="0"/>
          </w:p>
        </w:tc>
        <w:tc>
          <w:tcPr>
            <w:tcW w:w="4342" w:type="dxa"/>
            <w:tcBorders>
              <w:top w:val="single" w:sz="4" w:space="0" w:color="000000"/>
              <w:left w:val="single" w:sz="4" w:space="0" w:color="000000"/>
              <w:bottom w:val="single" w:sz="4" w:space="0" w:color="000000"/>
              <w:right w:val="single" w:sz="4" w:space="0" w:color="000000"/>
            </w:tcBorders>
          </w:tcPr>
          <w:p w:rsidR="00B35551" w:rsidRPr="00B35551" w:rsidRDefault="00B35551" w:rsidP="00B35551">
            <w:pPr>
              <w:pStyle w:val="af1"/>
              <w:ind w:firstLine="397"/>
              <w:jc w:val="both"/>
              <w:rPr>
                <w:rFonts w:asciiTheme="majorHAnsi" w:hAnsiTheme="majorHAnsi"/>
                <w:bCs/>
                <w:sz w:val="24"/>
                <w:szCs w:val="24"/>
              </w:rPr>
            </w:pPr>
            <w:r w:rsidRPr="00B35551">
              <w:rPr>
                <w:rFonts w:asciiTheme="majorHAnsi" w:hAnsiTheme="majorHAnsi"/>
                <w:bCs/>
                <w:sz w:val="24"/>
                <w:szCs w:val="24"/>
              </w:rPr>
              <w:t xml:space="preserve">Сборник методических материалов посвящен проблеме голосовых нарушений и их причинам. Актуализирована необходимость повышения уровня грамотности в области гигиены голоса руководящих, педагогических работников и студентов педагогических специальностей. </w:t>
            </w:r>
          </w:p>
          <w:p w:rsidR="00B35551" w:rsidRPr="00B35551" w:rsidRDefault="00B35551" w:rsidP="00B35551">
            <w:pPr>
              <w:pStyle w:val="af1"/>
              <w:ind w:firstLine="397"/>
              <w:jc w:val="both"/>
              <w:rPr>
                <w:rFonts w:asciiTheme="majorHAnsi" w:hAnsiTheme="majorHAnsi"/>
                <w:bCs/>
                <w:sz w:val="24"/>
                <w:szCs w:val="24"/>
              </w:rPr>
            </w:pPr>
            <w:r w:rsidRPr="00B35551">
              <w:rPr>
                <w:rFonts w:asciiTheme="majorHAnsi" w:hAnsiTheme="majorHAnsi"/>
                <w:bCs/>
                <w:sz w:val="24"/>
                <w:szCs w:val="24"/>
              </w:rPr>
              <w:t xml:space="preserve">Обоснована необходимость обучения способам профилактики голосовых нарушений. Представлен комплекс мероприятий по профилактике заболеваний голосового аппарата: коррекция физиологического и фонационного дыхания; </w:t>
            </w:r>
            <w:proofErr w:type="spellStart"/>
            <w:r w:rsidRPr="00B35551">
              <w:rPr>
                <w:rFonts w:asciiTheme="majorHAnsi" w:hAnsiTheme="majorHAnsi"/>
                <w:bCs/>
                <w:sz w:val="24"/>
                <w:szCs w:val="24"/>
              </w:rPr>
              <w:t>фонопедические</w:t>
            </w:r>
            <w:proofErr w:type="spellEnd"/>
            <w:r w:rsidRPr="00B35551">
              <w:rPr>
                <w:rFonts w:asciiTheme="majorHAnsi" w:hAnsiTheme="majorHAnsi"/>
                <w:bCs/>
                <w:sz w:val="24"/>
                <w:szCs w:val="24"/>
              </w:rPr>
              <w:t xml:space="preserve"> упражнения, необходимые для </w:t>
            </w:r>
            <w:proofErr w:type="spellStart"/>
            <w:r w:rsidRPr="00B35551">
              <w:rPr>
                <w:rFonts w:asciiTheme="majorHAnsi" w:hAnsiTheme="majorHAnsi"/>
                <w:bCs/>
                <w:sz w:val="24"/>
                <w:szCs w:val="24"/>
              </w:rPr>
              <w:t>речеголосовой</w:t>
            </w:r>
            <w:proofErr w:type="spellEnd"/>
            <w:r w:rsidRPr="00B35551">
              <w:rPr>
                <w:rFonts w:asciiTheme="majorHAnsi" w:hAnsiTheme="majorHAnsi"/>
                <w:bCs/>
                <w:sz w:val="24"/>
                <w:szCs w:val="24"/>
              </w:rPr>
              <w:t xml:space="preserve"> практики.</w:t>
            </w:r>
          </w:p>
          <w:p w:rsidR="00B35551" w:rsidRPr="00B35551" w:rsidRDefault="00B35551" w:rsidP="00B35551">
            <w:pPr>
              <w:pStyle w:val="af1"/>
              <w:ind w:firstLine="397"/>
              <w:jc w:val="both"/>
              <w:rPr>
                <w:rFonts w:asciiTheme="majorHAnsi" w:hAnsiTheme="majorHAnsi"/>
                <w:bCs/>
                <w:sz w:val="24"/>
                <w:szCs w:val="24"/>
              </w:rPr>
            </w:pPr>
            <w:r w:rsidRPr="00B35551">
              <w:rPr>
                <w:rFonts w:asciiTheme="majorHAnsi" w:hAnsiTheme="majorHAnsi"/>
                <w:bCs/>
                <w:sz w:val="24"/>
                <w:szCs w:val="24"/>
              </w:rPr>
              <w:t>Методические материалы адресованы слушателям курсов повышения квалификации работников образования, руководящим работникам, педа</w:t>
            </w:r>
            <w:r w:rsidRPr="00B35551">
              <w:rPr>
                <w:rFonts w:asciiTheme="majorHAnsi" w:hAnsiTheme="majorHAnsi"/>
                <w:bCs/>
                <w:sz w:val="24"/>
                <w:szCs w:val="24"/>
              </w:rPr>
              <w:lastRenderedPageBreak/>
              <w:t xml:space="preserve">гогам, студентам педагогических и психологических специальностей, а также лицам иных </w:t>
            </w:r>
            <w:proofErr w:type="spellStart"/>
            <w:r w:rsidRPr="00B35551">
              <w:rPr>
                <w:rFonts w:asciiTheme="majorHAnsi" w:hAnsiTheme="majorHAnsi"/>
                <w:bCs/>
                <w:sz w:val="24"/>
                <w:szCs w:val="24"/>
              </w:rPr>
              <w:t>речеголосовых</w:t>
            </w:r>
            <w:proofErr w:type="spellEnd"/>
            <w:r w:rsidRPr="00B35551">
              <w:rPr>
                <w:rFonts w:asciiTheme="majorHAnsi" w:hAnsiTheme="majorHAnsi"/>
                <w:bCs/>
                <w:sz w:val="24"/>
                <w:szCs w:val="24"/>
              </w:rPr>
              <w:t xml:space="preserve"> профессий</w:t>
            </w:r>
          </w:p>
        </w:tc>
        <w:tc>
          <w:tcPr>
            <w:tcW w:w="3029" w:type="dxa"/>
            <w:tcBorders>
              <w:top w:val="single" w:sz="4" w:space="0" w:color="000000"/>
              <w:left w:val="single" w:sz="4" w:space="0" w:color="000000"/>
              <w:bottom w:val="single" w:sz="4" w:space="0" w:color="000000"/>
              <w:right w:val="single" w:sz="4" w:space="0" w:color="000000"/>
            </w:tcBorders>
            <w:vAlign w:val="center"/>
          </w:tcPr>
          <w:p w:rsidR="00B35551" w:rsidRPr="00B35551" w:rsidRDefault="00B35551" w:rsidP="00F5240B">
            <w:pPr>
              <w:ind w:left="-4"/>
              <w:jc w:val="center"/>
              <w:rPr>
                <w:rFonts w:asciiTheme="majorHAnsi" w:hAnsiTheme="majorHAnsi"/>
                <w:bCs/>
                <w:noProof/>
                <w:sz w:val="24"/>
                <w:szCs w:val="24"/>
              </w:rPr>
            </w:pPr>
            <w:r w:rsidRPr="00B35551">
              <w:rPr>
                <w:rFonts w:asciiTheme="majorHAnsi" w:hAnsiTheme="majorHAnsi"/>
                <w:bCs/>
                <w:noProof/>
                <w:sz w:val="24"/>
                <w:szCs w:val="24"/>
              </w:rPr>
              <w:lastRenderedPageBreak/>
              <w:drawing>
                <wp:inline distT="0" distB="0" distL="0" distR="0">
                  <wp:extent cx="1653695" cy="2328530"/>
                  <wp:effectExtent l="114300" t="114300" r="118110" b="148590"/>
                  <wp:docPr id="3" name="Рисунок 3" descr="C:\Users\Гафиатулина Оксана\Desktop\облож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фиатулина Оксана\Desktop\обложка.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9808"/>
                          <a:stretch/>
                        </pic:blipFill>
                        <pic:spPr bwMode="auto">
                          <a:xfrm>
                            <a:off x="0" y="0"/>
                            <a:ext cx="1657893" cy="233444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tc>
      </w:tr>
    </w:tbl>
    <w:p w:rsidR="00987D12" w:rsidRDefault="00987D12"/>
    <w:sectPr w:rsidR="00987D12" w:rsidSect="00824CF5">
      <w:pgSz w:w="16839" w:h="11907" w:orient="landscape" w:code="9"/>
      <w:pgMar w:top="567" w:right="567" w:bottom="454" w:left="567" w:header="709" w:footer="709" w:gutter="0"/>
      <w:pgNumType w:start="1"/>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krobat">
    <w:panose1 w:val="00000600000000000000"/>
    <w:charset w:val="00"/>
    <w:family w:val="modern"/>
    <w:notTrueType/>
    <w:pitch w:val="variable"/>
    <w:sig w:usb0="00000207" w:usb1="00000000" w:usb2="00000000" w:usb3="00000000" w:csb0="00000097"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Proxima Nova Cn Lt">
    <w:charset w:val="CC"/>
    <w:family w:val="auto"/>
    <w:pitch w:val="variable"/>
    <w:sig w:usb0="A00002EF" w:usb1="5000E0FB" w:usb2="00000000" w:usb3="00000000" w:csb0="0000019F" w:csb1="00000000"/>
  </w:font>
  <w:font w:name="IBM Plex Sans">
    <w:charset w:val="CC"/>
    <w:family w:val="swiss"/>
    <w:pitch w:val="variable"/>
    <w:sig w:usb0="A00002EF" w:usb1="5000207B" w:usb2="00000000" w:usb3="00000000" w:csb0="0000019F" w:csb1="00000000"/>
  </w:font>
  <w:font w:name="Uni Neue">
    <w:altName w:val="Uni Neue"/>
    <w:panose1 w:val="00000000000000000000"/>
    <w:charset w:val="CC"/>
    <w:family w:val="swiss"/>
    <w:notTrueType/>
    <w:pitch w:val="default"/>
    <w:sig w:usb0="00000201" w:usb1="00000000" w:usb2="00000000" w:usb3="00000000" w:csb0="00000004" w:csb1="00000000"/>
  </w:font>
  <w:font w:name="Myriad Pro">
    <w:panose1 w:val="020B0503030403020204"/>
    <w:charset w:val="00"/>
    <w:family w:val="swiss"/>
    <w:notTrueType/>
    <w:pitch w:val="variable"/>
    <w:sig w:usb0="A00002AF" w:usb1="5000204B" w:usb2="00000000" w:usb3="00000000" w:csb0="0000019F" w:csb1="00000000"/>
  </w:font>
  <w:font w:name="Akrobat-ExtraBold">
    <w:panose1 w:val="00000000000000000000"/>
    <w:charset w:val="CC"/>
    <w:family w:val="swiss"/>
    <w:notTrueType/>
    <w:pitch w:val="default"/>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04BB2"/>
    <w:multiLevelType w:val="multilevel"/>
    <w:tmpl w:val="7BE43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17265A5"/>
    <w:multiLevelType w:val="hybridMultilevel"/>
    <w:tmpl w:val="492459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EC59E4"/>
    <w:multiLevelType w:val="hybridMultilevel"/>
    <w:tmpl w:val="6FDCB40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1962034"/>
    <w:multiLevelType w:val="hybridMultilevel"/>
    <w:tmpl w:val="34B0A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1F62BB"/>
    <w:multiLevelType w:val="multilevel"/>
    <w:tmpl w:val="CBB43F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09C0A5A"/>
    <w:multiLevelType w:val="hybridMultilevel"/>
    <w:tmpl w:val="B3AC64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3F4110"/>
    <w:multiLevelType w:val="hybridMultilevel"/>
    <w:tmpl w:val="978A152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916490E"/>
    <w:multiLevelType w:val="hybridMultilevel"/>
    <w:tmpl w:val="2C1A57FC"/>
    <w:lvl w:ilvl="0" w:tplc="0419000F">
      <w:start w:val="1"/>
      <w:numFmt w:val="decimal"/>
      <w:lvlText w:val="%1."/>
      <w:lvlJc w:val="left"/>
      <w:pPr>
        <w:ind w:left="1069"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3BB0E2E"/>
    <w:multiLevelType w:val="hybridMultilevel"/>
    <w:tmpl w:val="67940A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78C1380"/>
    <w:multiLevelType w:val="hybridMultilevel"/>
    <w:tmpl w:val="B67C58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7D249E"/>
    <w:multiLevelType w:val="hybridMultilevel"/>
    <w:tmpl w:val="012C4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41ACB"/>
    <w:multiLevelType w:val="multilevel"/>
    <w:tmpl w:val="364C64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DFB499A"/>
    <w:multiLevelType w:val="hybridMultilevel"/>
    <w:tmpl w:val="0554DB88"/>
    <w:lvl w:ilvl="0" w:tplc="788E6C50">
      <w:start w:val="1"/>
      <w:numFmt w:val="decimal"/>
      <w:lvlText w:val="%1."/>
      <w:lvlJc w:val="left"/>
      <w:pPr>
        <w:ind w:left="720"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C143704"/>
    <w:multiLevelType w:val="multilevel"/>
    <w:tmpl w:val="84E486F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5FC552B0"/>
    <w:multiLevelType w:val="hybridMultilevel"/>
    <w:tmpl w:val="ECAC4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9896E11"/>
    <w:multiLevelType w:val="hybridMultilevel"/>
    <w:tmpl w:val="A9D00C2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C507688"/>
    <w:multiLevelType w:val="hybridMultilevel"/>
    <w:tmpl w:val="0268C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ED954E1"/>
    <w:multiLevelType w:val="hybridMultilevel"/>
    <w:tmpl w:val="02CC9AB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792E1BE2"/>
    <w:multiLevelType w:val="hybridMultilevel"/>
    <w:tmpl w:val="47EA3756"/>
    <w:lvl w:ilvl="0" w:tplc="5D9A3A9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FF94B39"/>
    <w:multiLevelType w:val="hybridMultilevel"/>
    <w:tmpl w:val="ECAC4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1"/>
  </w:num>
  <w:num w:numId="4">
    <w:abstractNumId w:val="13"/>
  </w:num>
  <w:num w:numId="5">
    <w:abstractNumId w:val="8"/>
  </w:num>
  <w:num w:numId="6">
    <w:abstractNumId w:val="6"/>
  </w:num>
  <w:num w:numId="7">
    <w:abstractNumId w:val="5"/>
  </w:num>
  <w:num w:numId="8">
    <w:abstractNumId w:val="18"/>
  </w:num>
  <w:num w:numId="9">
    <w:abstractNumId w:val="16"/>
  </w:num>
  <w:num w:numId="10">
    <w:abstractNumId w:val="3"/>
  </w:num>
  <w:num w:numId="11">
    <w:abstractNumId w:val="15"/>
  </w:num>
  <w:num w:numId="12">
    <w:abstractNumId w:val="17"/>
  </w:num>
  <w:num w:numId="13">
    <w:abstractNumId w:val="12"/>
  </w:num>
  <w:num w:numId="14">
    <w:abstractNumId w:val="10"/>
  </w:num>
  <w:num w:numId="15">
    <w:abstractNumId w:val="14"/>
  </w:num>
  <w:num w:numId="16">
    <w:abstractNumId w:val="19"/>
  </w:num>
  <w:num w:numId="17">
    <w:abstractNumId w:val="1"/>
  </w:num>
  <w:num w:numId="18">
    <w:abstractNumId w:val="2"/>
  </w:num>
  <w:num w:numId="19">
    <w:abstractNumId w:val="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D12"/>
    <w:rsid w:val="0000392F"/>
    <w:rsid w:val="00006F2F"/>
    <w:rsid w:val="00010475"/>
    <w:rsid w:val="00024C26"/>
    <w:rsid w:val="00024DA9"/>
    <w:rsid w:val="000260FF"/>
    <w:rsid w:val="00027CE7"/>
    <w:rsid w:val="00030C5F"/>
    <w:rsid w:val="000442EC"/>
    <w:rsid w:val="00044AEE"/>
    <w:rsid w:val="0005401E"/>
    <w:rsid w:val="000615C7"/>
    <w:rsid w:val="000634C4"/>
    <w:rsid w:val="00071337"/>
    <w:rsid w:val="000750FE"/>
    <w:rsid w:val="000839EA"/>
    <w:rsid w:val="0008592C"/>
    <w:rsid w:val="00090E8E"/>
    <w:rsid w:val="00091067"/>
    <w:rsid w:val="000A0D5D"/>
    <w:rsid w:val="000A2ABB"/>
    <w:rsid w:val="000A5EDC"/>
    <w:rsid w:val="000A6D98"/>
    <w:rsid w:val="000B188D"/>
    <w:rsid w:val="000B7853"/>
    <w:rsid w:val="000C341C"/>
    <w:rsid w:val="000D1746"/>
    <w:rsid w:val="000E0C95"/>
    <w:rsid w:val="00101C07"/>
    <w:rsid w:val="001133CD"/>
    <w:rsid w:val="00114234"/>
    <w:rsid w:val="00120292"/>
    <w:rsid w:val="00124726"/>
    <w:rsid w:val="001345C5"/>
    <w:rsid w:val="00140A87"/>
    <w:rsid w:val="0014453D"/>
    <w:rsid w:val="00144B22"/>
    <w:rsid w:val="00145AEC"/>
    <w:rsid w:val="00155477"/>
    <w:rsid w:val="00156DF8"/>
    <w:rsid w:val="00166C2D"/>
    <w:rsid w:val="00172F24"/>
    <w:rsid w:val="00177693"/>
    <w:rsid w:val="00177788"/>
    <w:rsid w:val="0018420F"/>
    <w:rsid w:val="001844ED"/>
    <w:rsid w:val="00193B20"/>
    <w:rsid w:val="001A1BC4"/>
    <w:rsid w:val="001A2A20"/>
    <w:rsid w:val="001C51E4"/>
    <w:rsid w:val="001D6ABB"/>
    <w:rsid w:val="001D7739"/>
    <w:rsid w:val="001F5280"/>
    <w:rsid w:val="001F5CB4"/>
    <w:rsid w:val="00206A99"/>
    <w:rsid w:val="00216075"/>
    <w:rsid w:val="00217AF4"/>
    <w:rsid w:val="00217E86"/>
    <w:rsid w:val="0022473E"/>
    <w:rsid w:val="00225BA4"/>
    <w:rsid w:val="002309A4"/>
    <w:rsid w:val="00235166"/>
    <w:rsid w:val="00245FF8"/>
    <w:rsid w:val="00246FBC"/>
    <w:rsid w:val="00263E68"/>
    <w:rsid w:val="00270799"/>
    <w:rsid w:val="00273DA6"/>
    <w:rsid w:val="002776E6"/>
    <w:rsid w:val="002800C2"/>
    <w:rsid w:val="00285FDC"/>
    <w:rsid w:val="00291359"/>
    <w:rsid w:val="002A4CC8"/>
    <w:rsid w:val="002B1D5D"/>
    <w:rsid w:val="002B4A3A"/>
    <w:rsid w:val="002B7EFE"/>
    <w:rsid w:val="002C07E9"/>
    <w:rsid w:val="002C149C"/>
    <w:rsid w:val="002C36D2"/>
    <w:rsid w:val="002C3750"/>
    <w:rsid w:val="002C4ACE"/>
    <w:rsid w:val="002C7F26"/>
    <w:rsid w:val="002D01C4"/>
    <w:rsid w:val="002D3DB2"/>
    <w:rsid w:val="002E250D"/>
    <w:rsid w:val="002E4191"/>
    <w:rsid w:val="002F0661"/>
    <w:rsid w:val="003005B4"/>
    <w:rsid w:val="0030200E"/>
    <w:rsid w:val="00302C25"/>
    <w:rsid w:val="003056C9"/>
    <w:rsid w:val="00312691"/>
    <w:rsid w:val="00312EF8"/>
    <w:rsid w:val="00314968"/>
    <w:rsid w:val="00317142"/>
    <w:rsid w:val="003240EC"/>
    <w:rsid w:val="003268D7"/>
    <w:rsid w:val="0034628B"/>
    <w:rsid w:val="003628A9"/>
    <w:rsid w:val="003629AB"/>
    <w:rsid w:val="00363C86"/>
    <w:rsid w:val="0036477B"/>
    <w:rsid w:val="0036612C"/>
    <w:rsid w:val="00371D60"/>
    <w:rsid w:val="00372655"/>
    <w:rsid w:val="003A3C53"/>
    <w:rsid w:val="003A66A4"/>
    <w:rsid w:val="003A7C01"/>
    <w:rsid w:val="003D0190"/>
    <w:rsid w:val="003D1D62"/>
    <w:rsid w:val="003E1634"/>
    <w:rsid w:val="003E47D2"/>
    <w:rsid w:val="00402633"/>
    <w:rsid w:val="0041193E"/>
    <w:rsid w:val="00412847"/>
    <w:rsid w:val="00420095"/>
    <w:rsid w:val="00423FCB"/>
    <w:rsid w:val="00442ABE"/>
    <w:rsid w:val="00443DED"/>
    <w:rsid w:val="00462528"/>
    <w:rsid w:val="00464737"/>
    <w:rsid w:val="00472345"/>
    <w:rsid w:val="0048044E"/>
    <w:rsid w:val="004859AA"/>
    <w:rsid w:val="00497C39"/>
    <w:rsid w:val="004C3D52"/>
    <w:rsid w:val="004E0403"/>
    <w:rsid w:val="004E52C2"/>
    <w:rsid w:val="004E6B19"/>
    <w:rsid w:val="004F0F13"/>
    <w:rsid w:val="004F6288"/>
    <w:rsid w:val="004F6395"/>
    <w:rsid w:val="005038C0"/>
    <w:rsid w:val="0050613E"/>
    <w:rsid w:val="005103A7"/>
    <w:rsid w:val="00512135"/>
    <w:rsid w:val="00532268"/>
    <w:rsid w:val="00542260"/>
    <w:rsid w:val="005422D9"/>
    <w:rsid w:val="0055407E"/>
    <w:rsid w:val="005542C3"/>
    <w:rsid w:val="00557FAC"/>
    <w:rsid w:val="00563622"/>
    <w:rsid w:val="00576E08"/>
    <w:rsid w:val="005772CC"/>
    <w:rsid w:val="0058035C"/>
    <w:rsid w:val="005872F3"/>
    <w:rsid w:val="00587735"/>
    <w:rsid w:val="00590DA5"/>
    <w:rsid w:val="0059212D"/>
    <w:rsid w:val="0059541B"/>
    <w:rsid w:val="005A2E99"/>
    <w:rsid w:val="005B4906"/>
    <w:rsid w:val="005B52A2"/>
    <w:rsid w:val="005C2CA0"/>
    <w:rsid w:val="005E1EF8"/>
    <w:rsid w:val="005E2104"/>
    <w:rsid w:val="005E3860"/>
    <w:rsid w:val="005E3B4E"/>
    <w:rsid w:val="005E5125"/>
    <w:rsid w:val="005E751B"/>
    <w:rsid w:val="00607527"/>
    <w:rsid w:val="00611F4F"/>
    <w:rsid w:val="00617D0A"/>
    <w:rsid w:val="00621DEE"/>
    <w:rsid w:val="006318E9"/>
    <w:rsid w:val="00636F67"/>
    <w:rsid w:val="006372C1"/>
    <w:rsid w:val="00652ACB"/>
    <w:rsid w:val="00654F7C"/>
    <w:rsid w:val="00662387"/>
    <w:rsid w:val="006668AF"/>
    <w:rsid w:val="006700A6"/>
    <w:rsid w:val="00670C94"/>
    <w:rsid w:val="00673E6C"/>
    <w:rsid w:val="00677197"/>
    <w:rsid w:val="00680D0D"/>
    <w:rsid w:val="00680D6C"/>
    <w:rsid w:val="006828D6"/>
    <w:rsid w:val="00683C3E"/>
    <w:rsid w:val="00684273"/>
    <w:rsid w:val="00690A98"/>
    <w:rsid w:val="00691959"/>
    <w:rsid w:val="006964B4"/>
    <w:rsid w:val="006A2E13"/>
    <w:rsid w:val="006A2EEE"/>
    <w:rsid w:val="006A4058"/>
    <w:rsid w:val="006A7660"/>
    <w:rsid w:val="006B0E5C"/>
    <w:rsid w:val="006B31F0"/>
    <w:rsid w:val="006B63D5"/>
    <w:rsid w:val="006C5A1E"/>
    <w:rsid w:val="006D01EC"/>
    <w:rsid w:val="006E00E3"/>
    <w:rsid w:val="006E71FC"/>
    <w:rsid w:val="006F172A"/>
    <w:rsid w:val="006F1802"/>
    <w:rsid w:val="00704325"/>
    <w:rsid w:val="00710019"/>
    <w:rsid w:val="007119D5"/>
    <w:rsid w:val="00714BEC"/>
    <w:rsid w:val="00726A24"/>
    <w:rsid w:val="00726AFA"/>
    <w:rsid w:val="00730264"/>
    <w:rsid w:val="00730368"/>
    <w:rsid w:val="00736363"/>
    <w:rsid w:val="00743916"/>
    <w:rsid w:val="0076553D"/>
    <w:rsid w:val="00775639"/>
    <w:rsid w:val="00783BFF"/>
    <w:rsid w:val="007843FE"/>
    <w:rsid w:val="00792EE5"/>
    <w:rsid w:val="007A2037"/>
    <w:rsid w:val="007A40FA"/>
    <w:rsid w:val="007B2242"/>
    <w:rsid w:val="007B2983"/>
    <w:rsid w:val="007B3DFE"/>
    <w:rsid w:val="007D717E"/>
    <w:rsid w:val="007E00EA"/>
    <w:rsid w:val="007E3963"/>
    <w:rsid w:val="007E5445"/>
    <w:rsid w:val="007F3071"/>
    <w:rsid w:val="00800438"/>
    <w:rsid w:val="0080538D"/>
    <w:rsid w:val="00805BE3"/>
    <w:rsid w:val="0081136F"/>
    <w:rsid w:val="0081479F"/>
    <w:rsid w:val="00824CF5"/>
    <w:rsid w:val="008262AF"/>
    <w:rsid w:val="0083079A"/>
    <w:rsid w:val="00832AE6"/>
    <w:rsid w:val="00834B37"/>
    <w:rsid w:val="00836305"/>
    <w:rsid w:val="00840C84"/>
    <w:rsid w:val="0086422D"/>
    <w:rsid w:val="00867B08"/>
    <w:rsid w:val="00870B7D"/>
    <w:rsid w:val="008726AF"/>
    <w:rsid w:val="00880F68"/>
    <w:rsid w:val="00882488"/>
    <w:rsid w:val="008853CA"/>
    <w:rsid w:val="00885CF0"/>
    <w:rsid w:val="00893929"/>
    <w:rsid w:val="00896F27"/>
    <w:rsid w:val="008A3E61"/>
    <w:rsid w:val="008B19FD"/>
    <w:rsid w:val="008C34F5"/>
    <w:rsid w:val="008C529B"/>
    <w:rsid w:val="008C54E2"/>
    <w:rsid w:val="008D05FE"/>
    <w:rsid w:val="008D1982"/>
    <w:rsid w:val="008D3536"/>
    <w:rsid w:val="008D65B9"/>
    <w:rsid w:val="008E3599"/>
    <w:rsid w:val="008F4517"/>
    <w:rsid w:val="008F66B1"/>
    <w:rsid w:val="00900CC8"/>
    <w:rsid w:val="009047BC"/>
    <w:rsid w:val="0090655C"/>
    <w:rsid w:val="00910277"/>
    <w:rsid w:val="00915CBC"/>
    <w:rsid w:val="00930EA2"/>
    <w:rsid w:val="0094047C"/>
    <w:rsid w:val="009461C8"/>
    <w:rsid w:val="00952115"/>
    <w:rsid w:val="009521C2"/>
    <w:rsid w:val="00955C6C"/>
    <w:rsid w:val="00963F94"/>
    <w:rsid w:val="00964669"/>
    <w:rsid w:val="009709DD"/>
    <w:rsid w:val="00986FB3"/>
    <w:rsid w:val="00987D12"/>
    <w:rsid w:val="009A6519"/>
    <w:rsid w:val="009C1D23"/>
    <w:rsid w:val="009C2D61"/>
    <w:rsid w:val="009C58BC"/>
    <w:rsid w:val="009C73A2"/>
    <w:rsid w:val="009D13C1"/>
    <w:rsid w:val="009D180C"/>
    <w:rsid w:val="009D26E6"/>
    <w:rsid w:val="009E53DC"/>
    <w:rsid w:val="009F078E"/>
    <w:rsid w:val="009F1379"/>
    <w:rsid w:val="00A0663A"/>
    <w:rsid w:val="00A06DEF"/>
    <w:rsid w:val="00A11EE2"/>
    <w:rsid w:val="00A1380C"/>
    <w:rsid w:val="00A148DD"/>
    <w:rsid w:val="00A22D1C"/>
    <w:rsid w:val="00A26D94"/>
    <w:rsid w:val="00A34960"/>
    <w:rsid w:val="00A36686"/>
    <w:rsid w:val="00A45B09"/>
    <w:rsid w:val="00A51FF2"/>
    <w:rsid w:val="00A62EE9"/>
    <w:rsid w:val="00A66BFC"/>
    <w:rsid w:val="00A86D25"/>
    <w:rsid w:val="00A87254"/>
    <w:rsid w:val="00A95682"/>
    <w:rsid w:val="00AA620A"/>
    <w:rsid w:val="00AB21C9"/>
    <w:rsid w:val="00AB237B"/>
    <w:rsid w:val="00AB2892"/>
    <w:rsid w:val="00AB7604"/>
    <w:rsid w:val="00AB7D37"/>
    <w:rsid w:val="00AD307B"/>
    <w:rsid w:val="00AD44A1"/>
    <w:rsid w:val="00AE33AD"/>
    <w:rsid w:val="00AE731E"/>
    <w:rsid w:val="00AF57F1"/>
    <w:rsid w:val="00AF61A6"/>
    <w:rsid w:val="00B018B7"/>
    <w:rsid w:val="00B0487F"/>
    <w:rsid w:val="00B1057E"/>
    <w:rsid w:val="00B10B1E"/>
    <w:rsid w:val="00B246DB"/>
    <w:rsid w:val="00B30DEB"/>
    <w:rsid w:val="00B34E05"/>
    <w:rsid w:val="00B35394"/>
    <w:rsid w:val="00B35551"/>
    <w:rsid w:val="00B401DD"/>
    <w:rsid w:val="00B45C7B"/>
    <w:rsid w:val="00B5072C"/>
    <w:rsid w:val="00B52EE1"/>
    <w:rsid w:val="00B5467E"/>
    <w:rsid w:val="00B634E6"/>
    <w:rsid w:val="00B6585A"/>
    <w:rsid w:val="00B662AF"/>
    <w:rsid w:val="00B66C71"/>
    <w:rsid w:val="00B73273"/>
    <w:rsid w:val="00B77297"/>
    <w:rsid w:val="00B81150"/>
    <w:rsid w:val="00B927CF"/>
    <w:rsid w:val="00B95B90"/>
    <w:rsid w:val="00B96F9B"/>
    <w:rsid w:val="00B97181"/>
    <w:rsid w:val="00BA061B"/>
    <w:rsid w:val="00BA54ED"/>
    <w:rsid w:val="00BB0A81"/>
    <w:rsid w:val="00BB32B1"/>
    <w:rsid w:val="00BB3D9E"/>
    <w:rsid w:val="00BD0CCC"/>
    <w:rsid w:val="00BD3609"/>
    <w:rsid w:val="00BF79B5"/>
    <w:rsid w:val="00C1045A"/>
    <w:rsid w:val="00C10F73"/>
    <w:rsid w:val="00C11A71"/>
    <w:rsid w:val="00C32FA8"/>
    <w:rsid w:val="00C33A5A"/>
    <w:rsid w:val="00C350E9"/>
    <w:rsid w:val="00C35DA2"/>
    <w:rsid w:val="00C73AE6"/>
    <w:rsid w:val="00C8192A"/>
    <w:rsid w:val="00CA0CE4"/>
    <w:rsid w:val="00CA5724"/>
    <w:rsid w:val="00CB70B6"/>
    <w:rsid w:val="00CC091F"/>
    <w:rsid w:val="00CC5059"/>
    <w:rsid w:val="00CD7043"/>
    <w:rsid w:val="00CE361A"/>
    <w:rsid w:val="00CF35E4"/>
    <w:rsid w:val="00D0154D"/>
    <w:rsid w:val="00D134C2"/>
    <w:rsid w:val="00D15B8C"/>
    <w:rsid w:val="00D16A7B"/>
    <w:rsid w:val="00D25D94"/>
    <w:rsid w:val="00D311A1"/>
    <w:rsid w:val="00D336B8"/>
    <w:rsid w:val="00D43611"/>
    <w:rsid w:val="00D44DA3"/>
    <w:rsid w:val="00D575A8"/>
    <w:rsid w:val="00D6569D"/>
    <w:rsid w:val="00D81EBD"/>
    <w:rsid w:val="00D83581"/>
    <w:rsid w:val="00D85FC0"/>
    <w:rsid w:val="00D9574A"/>
    <w:rsid w:val="00D95E72"/>
    <w:rsid w:val="00DA041A"/>
    <w:rsid w:val="00DA46F2"/>
    <w:rsid w:val="00DA6DFC"/>
    <w:rsid w:val="00DB4471"/>
    <w:rsid w:val="00DC3A64"/>
    <w:rsid w:val="00DC4946"/>
    <w:rsid w:val="00DD1604"/>
    <w:rsid w:val="00DD6695"/>
    <w:rsid w:val="00E0071B"/>
    <w:rsid w:val="00E00B20"/>
    <w:rsid w:val="00E04DED"/>
    <w:rsid w:val="00E154A3"/>
    <w:rsid w:val="00E17B67"/>
    <w:rsid w:val="00E21499"/>
    <w:rsid w:val="00E23EE7"/>
    <w:rsid w:val="00E311B9"/>
    <w:rsid w:val="00E3277D"/>
    <w:rsid w:val="00E366FF"/>
    <w:rsid w:val="00E4320D"/>
    <w:rsid w:val="00E56D5C"/>
    <w:rsid w:val="00E62233"/>
    <w:rsid w:val="00E64E46"/>
    <w:rsid w:val="00E84CAF"/>
    <w:rsid w:val="00E96E3A"/>
    <w:rsid w:val="00E978C1"/>
    <w:rsid w:val="00EB6454"/>
    <w:rsid w:val="00EB7480"/>
    <w:rsid w:val="00EC0103"/>
    <w:rsid w:val="00EC6771"/>
    <w:rsid w:val="00EC681C"/>
    <w:rsid w:val="00ED0152"/>
    <w:rsid w:val="00ED1790"/>
    <w:rsid w:val="00ED4365"/>
    <w:rsid w:val="00ED648B"/>
    <w:rsid w:val="00EE4183"/>
    <w:rsid w:val="00EE766B"/>
    <w:rsid w:val="00EF35A3"/>
    <w:rsid w:val="00F000AF"/>
    <w:rsid w:val="00F01758"/>
    <w:rsid w:val="00F0511F"/>
    <w:rsid w:val="00F122CA"/>
    <w:rsid w:val="00F16623"/>
    <w:rsid w:val="00F1687D"/>
    <w:rsid w:val="00F23E1D"/>
    <w:rsid w:val="00F30A8E"/>
    <w:rsid w:val="00F402A9"/>
    <w:rsid w:val="00F41BDE"/>
    <w:rsid w:val="00F445EA"/>
    <w:rsid w:val="00F5240B"/>
    <w:rsid w:val="00F53420"/>
    <w:rsid w:val="00F60A2D"/>
    <w:rsid w:val="00F646FE"/>
    <w:rsid w:val="00F6485F"/>
    <w:rsid w:val="00F74E08"/>
    <w:rsid w:val="00F7568F"/>
    <w:rsid w:val="00F83548"/>
    <w:rsid w:val="00F843E2"/>
    <w:rsid w:val="00F96DCE"/>
    <w:rsid w:val="00F9769B"/>
    <w:rsid w:val="00FB0A4A"/>
    <w:rsid w:val="00FC1BDD"/>
    <w:rsid w:val="00FC581C"/>
    <w:rsid w:val="00FC61CF"/>
    <w:rsid w:val="00FC7ACC"/>
    <w:rsid w:val="00FD7358"/>
    <w:rsid w:val="00FD760B"/>
    <w:rsid w:val="00FE2F23"/>
    <w:rsid w:val="00FE5244"/>
    <w:rsid w:val="00FF1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AFFE6"/>
  <w15:docId w15:val="{25E438CC-709C-4333-BEA6-DFBCD1AE5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CE4"/>
  </w:style>
  <w:style w:type="paragraph" w:styleId="1">
    <w:name w:val="heading 1"/>
    <w:basedOn w:val="10"/>
    <w:next w:val="10"/>
    <w:rsid w:val="00987D12"/>
    <w:pPr>
      <w:keepNext/>
      <w:keepLines/>
      <w:spacing w:before="480" w:after="120"/>
      <w:outlineLvl w:val="0"/>
    </w:pPr>
    <w:rPr>
      <w:b/>
      <w:sz w:val="48"/>
      <w:szCs w:val="48"/>
    </w:rPr>
  </w:style>
  <w:style w:type="paragraph" w:styleId="2">
    <w:name w:val="heading 2"/>
    <w:basedOn w:val="10"/>
    <w:next w:val="10"/>
    <w:rsid w:val="00987D12"/>
    <w:pPr>
      <w:keepNext/>
      <w:keepLines/>
      <w:spacing w:before="360" w:after="80"/>
      <w:outlineLvl w:val="1"/>
    </w:pPr>
    <w:rPr>
      <w:b/>
      <w:sz w:val="36"/>
      <w:szCs w:val="36"/>
    </w:rPr>
  </w:style>
  <w:style w:type="paragraph" w:styleId="3">
    <w:name w:val="heading 3"/>
    <w:basedOn w:val="10"/>
    <w:next w:val="10"/>
    <w:rsid w:val="00987D12"/>
    <w:pPr>
      <w:keepNext/>
      <w:keepLines/>
      <w:spacing w:before="280" w:after="80"/>
      <w:outlineLvl w:val="2"/>
    </w:pPr>
    <w:rPr>
      <w:b/>
    </w:rPr>
  </w:style>
  <w:style w:type="paragraph" w:styleId="4">
    <w:name w:val="heading 4"/>
    <w:basedOn w:val="10"/>
    <w:next w:val="10"/>
    <w:rsid w:val="00987D12"/>
    <w:pPr>
      <w:keepNext/>
      <w:keepLines/>
      <w:spacing w:before="240" w:after="40"/>
      <w:outlineLvl w:val="3"/>
    </w:pPr>
    <w:rPr>
      <w:b/>
      <w:sz w:val="24"/>
      <w:szCs w:val="24"/>
    </w:rPr>
  </w:style>
  <w:style w:type="paragraph" w:styleId="5">
    <w:name w:val="heading 5"/>
    <w:basedOn w:val="10"/>
    <w:next w:val="10"/>
    <w:rsid w:val="00987D12"/>
    <w:pPr>
      <w:keepNext/>
      <w:keepLines/>
      <w:spacing w:before="220" w:after="40"/>
      <w:outlineLvl w:val="4"/>
    </w:pPr>
    <w:rPr>
      <w:b/>
      <w:sz w:val="22"/>
      <w:szCs w:val="22"/>
    </w:rPr>
  </w:style>
  <w:style w:type="paragraph" w:styleId="6">
    <w:name w:val="heading 6"/>
    <w:basedOn w:val="10"/>
    <w:next w:val="10"/>
    <w:rsid w:val="00987D1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987D12"/>
  </w:style>
  <w:style w:type="table" w:customStyle="1" w:styleId="TableNormal1">
    <w:name w:val="Table Normal1"/>
    <w:rsid w:val="00987D12"/>
    <w:tblPr>
      <w:tblCellMar>
        <w:top w:w="0" w:type="dxa"/>
        <w:left w:w="0" w:type="dxa"/>
        <w:bottom w:w="0" w:type="dxa"/>
        <w:right w:w="0" w:type="dxa"/>
      </w:tblCellMar>
    </w:tblPr>
  </w:style>
  <w:style w:type="paragraph" w:styleId="a3">
    <w:name w:val="Title"/>
    <w:basedOn w:val="10"/>
    <w:next w:val="10"/>
    <w:link w:val="a4"/>
    <w:qFormat/>
    <w:rsid w:val="00987D12"/>
    <w:pPr>
      <w:keepNext/>
      <w:keepLines/>
      <w:spacing w:before="480" w:after="120"/>
    </w:pPr>
    <w:rPr>
      <w:b/>
      <w:sz w:val="72"/>
      <w:szCs w:val="72"/>
    </w:rPr>
  </w:style>
  <w:style w:type="table" w:styleId="a5">
    <w:name w:val="Table Grid"/>
    <w:basedOn w:val="a1"/>
    <w:uiPriority w:val="59"/>
    <w:rsid w:val="00197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97D17"/>
    <w:pPr>
      <w:ind w:left="720"/>
      <w:contextualSpacing/>
    </w:pPr>
  </w:style>
  <w:style w:type="paragraph" w:customStyle="1" w:styleId="Style7">
    <w:name w:val="Style7"/>
    <w:basedOn w:val="a"/>
    <w:uiPriority w:val="99"/>
    <w:rsid w:val="00197D17"/>
    <w:pPr>
      <w:widowControl w:val="0"/>
      <w:autoSpaceDE w:val="0"/>
      <w:autoSpaceDN w:val="0"/>
      <w:adjustRightInd w:val="0"/>
      <w:spacing w:line="275" w:lineRule="exact"/>
      <w:jc w:val="both"/>
    </w:pPr>
    <w:rPr>
      <w:rFonts w:eastAsiaTheme="minorEastAsia"/>
      <w:sz w:val="24"/>
      <w:szCs w:val="24"/>
    </w:rPr>
  </w:style>
  <w:style w:type="paragraph" w:customStyle="1" w:styleId="Style8">
    <w:name w:val="Style8"/>
    <w:basedOn w:val="a"/>
    <w:uiPriority w:val="99"/>
    <w:rsid w:val="00197D17"/>
    <w:pPr>
      <w:widowControl w:val="0"/>
      <w:autoSpaceDE w:val="0"/>
      <w:autoSpaceDN w:val="0"/>
      <w:adjustRightInd w:val="0"/>
      <w:spacing w:line="274" w:lineRule="exact"/>
      <w:jc w:val="center"/>
    </w:pPr>
    <w:rPr>
      <w:rFonts w:eastAsiaTheme="minorEastAsia"/>
      <w:sz w:val="24"/>
      <w:szCs w:val="24"/>
    </w:rPr>
  </w:style>
  <w:style w:type="character" w:customStyle="1" w:styleId="FontStyle18">
    <w:name w:val="Font Style18"/>
    <w:basedOn w:val="a0"/>
    <w:uiPriority w:val="99"/>
    <w:rsid w:val="00197D17"/>
    <w:rPr>
      <w:rFonts w:ascii="Times New Roman" w:hAnsi="Times New Roman" w:cs="Times New Roman"/>
      <w:sz w:val="22"/>
      <w:szCs w:val="22"/>
    </w:rPr>
  </w:style>
  <w:style w:type="paragraph" w:customStyle="1" w:styleId="Style2">
    <w:name w:val="Style2"/>
    <w:basedOn w:val="a"/>
    <w:uiPriority w:val="99"/>
    <w:rsid w:val="00197D17"/>
    <w:pPr>
      <w:widowControl w:val="0"/>
      <w:autoSpaceDE w:val="0"/>
      <w:autoSpaceDN w:val="0"/>
      <w:adjustRightInd w:val="0"/>
      <w:spacing w:line="288" w:lineRule="exact"/>
      <w:jc w:val="right"/>
    </w:pPr>
    <w:rPr>
      <w:rFonts w:eastAsiaTheme="minorEastAsia"/>
      <w:sz w:val="24"/>
      <w:szCs w:val="24"/>
    </w:rPr>
  </w:style>
  <w:style w:type="paragraph" w:styleId="a7">
    <w:name w:val="Balloon Text"/>
    <w:basedOn w:val="a"/>
    <w:link w:val="a8"/>
    <w:uiPriority w:val="99"/>
    <w:semiHidden/>
    <w:unhideWhenUsed/>
    <w:rsid w:val="000703DB"/>
    <w:rPr>
      <w:rFonts w:ascii="Tahoma" w:hAnsi="Tahoma" w:cs="Tahoma"/>
      <w:sz w:val="16"/>
      <w:szCs w:val="16"/>
    </w:rPr>
  </w:style>
  <w:style w:type="character" w:customStyle="1" w:styleId="a8">
    <w:name w:val="Текст выноски Знак"/>
    <w:basedOn w:val="a0"/>
    <w:link w:val="a7"/>
    <w:uiPriority w:val="99"/>
    <w:semiHidden/>
    <w:rsid w:val="000703DB"/>
    <w:rPr>
      <w:rFonts w:ascii="Tahoma" w:hAnsi="Tahoma" w:cs="Tahoma"/>
      <w:sz w:val="16"/>
      <w:szCs w:val="16"/>
    </w:rPr>
  </w:style>
  <w:style w:type="paragraph" w:customStyle="1" w:styleId="a9">
    <w:name w:val="[основной абзац]"/>
    <w:basedOn w:val="a"/>
    <w:uiPriority w:val="99"/>
    <w:rsid w:val="008A4D34"/>
    <w:pPr>
      <w:autoSpaceDE w:val="0"/>
      <w:autoSpaceDN w:val="0"/>
      <w:adjustRightInd w:val="0"/>
      <w:spacing w:line="288" w:lineRule="auto"/>
      <w:textAlignment w:val="center"/>
    </w:pPr>
    <w:rPr>
      <w:color w:val="000000"/>
      <w:sz w:val="24"/>
      <w:szCs w:val="24"/>
    </w:rPr>
  </w:style>
  <w:style w:type="paragraph" w:customStyle="1" w:styleId="Default">
    <w:name w:val="Default"/>
    <w:rsid w:val="00B76144"/>
    <w:pPr>
      <w:autoSpaceDE w:val="0"/>
      <w:autoSpaceDN w:val="0"/>
      <w:adjustRightInd w:val="0"/>
    </w:pPr>
    <w:rPr>
      <w:rFonts w:ascii="Cambria" w:hAnsi="Cambria" w:cs="Cambria"/>
      <w:color w:val="000000"/>
      <w:sz w:val="24"/>
      <w:szCs w:val="24"/>
    </w:rPr>
  </w:style>
  <w:style w:type="character" w:styleId="aa">
    <w:name w:val="Strong"/>
    <w:basedOn w:val="a0"/>
    <w:uiPriority w:val="22"/>
    <w:qFormat/>
    <w:rsid w:val="008109B4"/>
    <w:rPr>
      <w:b/>
      <w:bCs/>
    </w:rPr>
  </w:style>
  <w:style w:type="character" w:customStyle="1" w:styleId="31361aee1130538da5f370f3a93cef86cfa2be132287fc976d745801790481b39d3ba52afbc923b0f9106621d62e07790586d4a227967c420e926ce4d004ec49fc264dbd530154f5fdb6f5fd4110283asylfaen">
    <w:name w:val="31361aee1130538da5f370f3a93cef86cfa2be132287fc976d745801790481b39d3ba52afbc923b0f9106621d62e07790586d4a227967c420e926ce4d004ec49fc264dbd530154f5fdb6f5fd4110283asylfaen"/>
    <w:basedOn w:val="a0"/>
    <w:rsid w:val="008109B4"/>
  </w:style>
  <w:style w:type="paragraph" w:customStyle="1" w:styleId="Pa0">
    <w:name w:val="Pa0"/>
    <w:basedOn w:val="Default"/>
    <w:next w:val="Default"/>
    <w:uiPriority w:val="99"/>
    <w:rsid w:val="00344B63"/>
    <w:pPr>
      <w:spacing w:line="261" w:lineRule="atLeast"/>
    </w:pPr>
    <w:rPr>
      <w:rFonts w:ascii="Akrobat" w:hAnsi="Akrobat" w:cstheme="minorBidi"/>
      <w:color w:val="auto"/>
    </w:rPr>
  </w:style>
  <w:style w:type="character" w:customStyle="1" w:styleId="A00">
    <w:name w:val="A0"/>
    <w:uiPriority w:val="99"/>
    <w:rsid w:val="00344B63"/>
    <w:rPr>
      <w:rFonts w:cs="Akrobat"/>
      <w:b/>
      <w:bCs/>
      <w:color w:val="424494"/>
      <w:sz w:val="40"/>
      <w:szCs w:val="40"/>
    </w:rPr>
  </w:style>
  <w:style w:type="paragraph" w:customStyle="1" w:styleId="Pa1">
    <w:name w:val="Pa1"/>
    <w:basedOn w:val="Default"/>
    <w:next w:val="Default"/>
    <w:uiPriority w:val="99"/>
    <w:rsid w:val="00167D48"/>
    <w:pPr>
      <w:spacing w:line="241" w:lineRule="atLeast"/>
    </w:pPr>
    <w:rPr>
      <w:rFonts w:ascii="Akrobat" w:hAnsi="Akrobat" w:cstheme="minorBidi"/>
      <w:color w:val="auto"/>
    </w:rPr>
  </w:style>
  <w:style w:type="character" w:customStyle="1" w:styleId="A20">
    <w:name w:val="A2"/>
    <w:uiPriority w:val="99"/>
    <w:rsid w:val="00167D48"/>
    <w:rPr>
      <w:rFonts w:cs="Akrobat"/>
      <w:b/>
      <w:bCs/>
      <w:color w:val="FFFFFF"/>
      <w:sz w:val="130"/>
      <w:szCs w:val="130"/>
    </w:rPr>
  </w:style>
  <w:style w:type="character" w:customStyle="1" w:styleId="A10">
    <w:name w:val="A1"/>
    <w:uiPriority w:val="99"/>
    <w:rsid w:val="00167D48"/>
    <w:rPr>
      <w:rFonts w:cs="Akrobat"/>
      <w:b/>
      <w:bCs/>
      <w:color w:val="FFFFFF"/>
      <w:sz w:val="26"/>
      <w:szCs w:val="26"/>
    </w:rPr>
  </w:style>
  <w:style w:type="paragraph" w:styleId="ab">
    <w:name w:val="Subtitle"/>
    <w:basedOn w:val="10"/>
    <w:next w:val="10"/>
    <w:rsid w:val="00987D12"/>
    <w:pPr>
      <w:keepNext/>
      <w:keepLines/>
      <w:spacing w:before="360" w:after="80"/>
    </w:pPr>
    <w:rPr>
      <w:rFonts w:ascii="Georgia" w:eastAsia="Georgia" w:hAnsi="Georgia" w:cs="Georgia"/>
      <w:i/>
      <w:color w:val="666666"/>
      <w:sz w:val="48"/>
      <w:szCs w:val="48"/>
    </w:rPr>
  </w:style>
  <w:style w:type="table" w:customStyle="1" w:styleId="ac">
    <w:basedOn w:val="TableNormal1"/>
    <w:rsid w:val="00987D12"/>
    <w:tblPr>
      <w:tblStyleRowBandSize w:val="1"/>
      <w:tblStyleColBandSize w:val="1"/>
      <w:tblCellMar>
        <w:left w:w="108" w:type="dxa"/>
        <w:right w:w="108" w:type="dxa"/>
      </w:tblCellMar>
    </w:tblPr>
  </w:style>
  <w:style w:type="character" w:customStyle="1" w:styleId="11">
    <w:name w:val="Стиль символа 1"/>
    <w:uiPriority w:val="99"/>
    <w:rsid w:val="00E4320D"/>
    <w:rPr>
      <w:rFonts w:ascii="Cambria" w:hAnsi="Cambria" w:cs="Cambria"/>
      <w:color w:val="000000"/>
      <w:sz w:val="26"/>
      <w:szCs w:val="26"/>
      <w:u w:val="none"/>
    </w:rPr>
  </w:style>
  <w:style w:type="paragraph" w:styleId="ad">
    <w:name w:val="footnote text"/>
    <w:aliases w:val="Знак6,F1,FSR footnote,lábléc,Footnote Text Char Char Char Char Char Char,Footnote Text Char,Footnote Text Char2 Char,Footnote Text Char1 Char Char,Footnote Text Char Char Char Char,Footnote Text Char1 Char,Footnote Text Char Char Char"/>
    <w:basedOn w:val="a"/>
    <w:link w:val="ae"/>
    <w:unhideWhenUsed/>
    <w:qFormat/>
    <w:rsid w:val="00D81EBD"/>
    <w:rPr>
      <w:rFonts w:asciiTheme="minorHAnsi" w:eastAsiaTheme="minorHAnsi" w:hAnsiTheme="minorHAnsi" w:cstheme="minorBidi"/>
      <w:sz w:val="20"/>
      <w:szCs w:val="20"/>
      <w:lang w:eastAsia="en-US"/>
    </w:rPr>
  </w:style>
  <w:style w:type="character" w:customStyle="1" w:styleId="ae">
    <w:name w:val="Текст сноски Знак"/>
    <w:aliases w:val="Знак6 Знак,F1 Знак,FSR footnote Знак,lábléc Знак,Footnote Text Char Char Char Char Char Char Знак,Footnote Text Char Знак,Footnote Text Char2 Char Знак,Footnote Text Char1 Char Char Знак,Footnote Text Char Char Char Char Знак"/>
    <w:basedOn w:val="a0"/>
    <w:link w:val="ad"/>
    <w:rsid w:val="00D81EBD"/>
    <w:rPr>
      <w:rFonts w:asciiTheme="minorHAnsi" w:eastAsiaTheme="minorHAnsi" w:hAnsiTheme="minorHAnsi" w:cstheme="minorBidi"/>
      <w:sz w:val="20"/>
      <w:szCs w:val="20"/>
      <w:lang w:eastAsia="en-US"/>
    </w:rPr>
  </w:style>
  <w:style w:type="paragraph" w:customStyle="1" w:styleId="af">
    <w:name w:val="заголовок"/>
    <w:basedOn w:val="a"/>
    <w:uiPriority w:val="99"/>
    <w:rsid w:val="009F1379"/>
    <w:pPr>
      <w:suppressAutoHyphens/>
      <w:autoSpaceDE w:val="0"/>
      <w:autoSpaceDN w:val="0"/>
      <w:adjustRightInd w:val="0"/>
      <w:spacing w:line="540" w:lineRule="atLeast"/>
      <w:jc w:val="center"/>
      <w:textAlignment w:val="center"/>
    </w:pPr>
    <w:rPr>
      <w:rFonts w:ascii="Century Schoolbook" w:hAnsi="Century Schoolbook" w:cs="Century Schoolbook"/>
      <w:b/>
      <w:bCs/>
      <w:color w:val="FFFFFF"/>
      <w:spacing w:val="5"/>
      <w:w w:val="90"/>
      <w:sz w:val="50"/>
      <w:szCs w:val="50"/>
    </w:rPr>
  </w:style>
  <w:style w:type="paragraph" w:customStyle="1" w:styleId="af0">
    <w:name w:val="Заг"/>
    <w:basedOn w:val="a"/>
    <w:uiPriority w:val="99"/>
    <w:rsid w:val="00DB4471"/>
    <w:pPr>
      <w:suppressAutoHyphens/>
      <w:autoSpaceDE w:val="0"/>
      <w:autoSpaceDN w:val="0"/>
      <w:adjustRightInd w:val="0"/>
      <w:spacing w:before="57" w:line="280" w:lineRule="atLeast"/>
      <w:jc w:val="center"/>
      <w:textAlignment w:val="center"/>
    </w:pPr>
    <w:rPr>
      <w:rFonts w:ascii="Cambria" w:hAnsi="Cambria" w:cs="Cambria"/>
      <w:b/>
      <w:bCs/>
      <w:color w:val="003782"/>
      <w:spacing w:val="3"/>
      <w:sz w:val="26"/>
      <w:szCs w:val="26"/>
    </w:rPr>
  </w:style>
  <w:style w:type="character" w:customStyle="1" w:styleId="Hyperlink0">
    <w:name w:val="Hyperlink.0"/>
    <w:basedOn w:val="a0"/>
    <w:rsid w:val="00DD6695"/>
    <w:rPr>
      <w:rFonts w:ascii="Times New Roman" w:eastAsia="Times New Roman" w:hAnsi="Times New Roman" w:cs="Times New Roman"/>
      <w:sz w:val="24"/>
      <w:szCs w:val="24"/>
    </w:rPr>
  </w:style>
  <w:style w:type="paragraph" w:styleId="af1">
    <w:name w:val="No Spacing"/>
    <w:aliases w:val="обычный"/>
    <w:link w:val="af2"/>
    <w:uiPriority w:val="1"/>
    <w:qFormat/>
    <w:rsid w:val="00D311A1"/>
    <w:rPr>
      <w:rFonts w:ascii="Calibri" w:eastAsia="Calibri" w:hAnsi="Calibri"/>
      <w:sz w:val="22"/>
      <w:szCs w:val="22"/>
      <w:lang w:eastAsia="en-US"/>
    </w:rPr>
  </w:style>
  <w:style w:type="character" w:customStyle="1" w:styleId="af2">
    <w:name w:val="Без интервала Знак"/>
    <w:aliases w:val="обычный Знак"/>
    <w:link w:val="af1"/>
    <w:uiPriority w:val="1"/>
    <w:rsid w:val="00D311A1"/>
    <w:rPr>
      <w:rFonts w:ascii="Calibri" w:eastAsia="Calibri" w:hAnsi="Calibri"/>
      <w:sz w:val="22"/>
      <w:szCs w:val="22"/>
      <w:lang w:eastAsia="en-US"/>
    </w:rPr>
  </w:style>
  <w:style w:type="character" w:customStyle="1" w:styleId="A80">
    <w:name w:val="A8"/>
    <w:uiPriority w:val="99"/>
    <w:rsid w:val="003A66A4"/>
    <w:rPr>
      <w:rFonts w:cs="Proxima Nova Cn Lt"/>
      <w:b/>
      <w:bCs/>
      <w:color w:val="000000"/>
      <w:sz w:val="26"/>
      <w:szCs w:val="26"/>
    </w:rPr>
  </w:style>
  <w:style w:type="paragraph" w:styleId="af3">
    <w:name w:val="Normal (Web)"/>
    <w:basedOn w:val="a"/>
    <w:uiPriority w:val="99"/>
    <w:unhideWhenUsed/>
    <w:qFormat/>
    <w:rsid w:val="00F9769B"/>
    <w:pPr>
      <w:spacing w:before="100" w:beforeAutospacing="1" w:after="100" w:afterAutospacing="1"/>
    </w:pPr>
    <w:rPr>
      <w:sz w:val="24"/>
      <w:szCs w:val="24"/>
    </w:rPr>
  </w:style>
  <w:style w:type="character" w:customStyle="1" w:styleId="a4">
    <w:name w:val="Заголовок Знак"/>
    <w:basedOn w:val="a0"/>
    <w:link w:val="a3"/>
    <w:rsid w:val="00896F27"/>
    <w:rPr>
      <w:b/>
      <w:sz w:val="72"/>
      <w:szCs w:val="72"/>
    </w:rPr>
  </w:style>
  <w:style w:type="character" w:customStyle="1" w:styleId="22">
    <w:name w:val="Основной текст (22)_"/>
    <w:basedOn w:val="a0"/>
    <w:link w:val="220"/>
    <w:rsid w:val="00896F27"/>
    <w:rPr>
      <w:shd w:val="clear" w:color="auto" w:fill="FFFFFF"/>
    </w:rPr>
  </w:style>
  <w:style w:type="paragraph" w:customStyle="1" w:styleId="220">
    <w:name w:val="Основной текст (22)"/>
    <w:basedOn w:val="a"/>
    <w:link w:val="22"/>
    <w:rsid w:val="00896F27"/>
    <w:pPr>
      <w:widowControl w:val="0"/>
      <w:shd w:val="clear" w:color="auto" w:fill="FFFFFF"/>
      <w:spacing w:before="300" w:after="420" w:line="0" w:lineRule="atLeast"/>
    </w:pPr>
  </w:style>
  <w:style w:type="paragraph" w:customStyle="1" w:styleId="msonormalmrcssattr">
    <w:name w:val="msonormal_mr_css_attr"/>
    <w:basedOn w:val="a"/>
    <w:rsid w:val="00E23EE7"/>
    <w:pPr>
      <w:spacing w:before="100" w:beforeAutospacing="1" w:after="100" w:afterAutospacing="1"/>
    </w:pPr>
    <w:rPr>
      <w:sz w:val="24"/>
      <w:szCs w:val="24"/>
    </w:rPr>
  </w:style>
  <w:style w:type="paragraph" w:customStyle="1" w:styleId="Pa5">
    <w:name w:val="Pa5"/>
    <w:basedOn w:val="Default"/>
    <w:next w:val="Default"/>
    <w:uiPriority w:val="99"/>
    <w:rsid w:val="00C11A71"/>
    <w:pPr>
      <w:spacing w:line="241" w:lineRule="atLeast"/>
    </w:pPr>
    <w:rPr>
      <w:rFonts w:ascii="IBM Plex Sans" w:hAnsi="IBM Plex Sans" w:cs="Times New Roman"/>
      <w:color w:val="auto"/>
    </w:rPr>
  </w:style>
  <w:style w:type="paragraph" w:customStyle="1" w:styleId="Pa19">
    <w:name w:val="Pa19"/>
    <w:basedOn w:val="Default"/>
    <w:next w:val="Default"/>
    <w:uiPriority w:val="99"/>
    <w:rsid w:val="00C11A71"/>
    <w:pPr>
      <w:spacing w:line="241" w:lineRule="atLeast"/>
    </w:pPr>
    <w:rPr>
      <w:rFonts w:ascii="IBM Plex Sans" w:hAnsi="IBM Plex Sans" w:cs="Times New Roman"/>
      <w:color w:val="auto"/>
    </w:rPr>
  </w:style>
  <w:style w:type="paragraph" w:customStyle="1" w:styleId="Pa2">
    <w:name w:val="Pa2"/>
    <w:basedOn w:val="Default"/>
    <w:next w:val="Default"/>
    <w:uiPriority w:val="99"/>
    <w:rsid w:val="00FE2F23"/>
    <w:pPr>
      <w:spacing w:line="201" w:lineRule="atLeast"/>
    </w:pPr>
    <w:rPr>
      <w:rFonts w:ascii="Uni Neue" w:hAnsi="Uni Neue" w:cs="Times New Roman"/>
      <w:color w:val="auto"/>
    </w:rPr>
  </w:style>
  <w:style w:type="character" w:customStyle="1" w:styleId="A40">
    <w:name w:val="A4"/>
    <w:uiPriority w:val="99"/>
    <w:rsid w:val="00FE2F23"/>
    <w:rPr>
      <w:rFonts w:cs="Uni Neue"/>
      <w:color w:val="000000"/>
      <w:sz w:val="22"/>
      <w:szCs w:val="22"/>
    </w:rPr>
  </w:style>
  <w:style w:type="paragraph" w:customStyle="1" w:styleId="Pa3">
    <w:name w:val="Pa3"/>
    <w:basedOn w:val="Default"/>
    <w:next w:val="Default"/>
    <w:uiPriority w:val="99"/>
    <w:rsid w:val="006318E9"/>
    <w:pPr>
      <w:spacing w:line="241" w:lineRule="atLeast"/>
    </w:pPr>
    <w:rPr>
      <w:rFonts w:ascii="Akrobat" w:hAnsi="Akrobat" w:cs="Times New Roman"/>
      <w:color w:val="auto"/>
    </w:rPr>
  </w:style>
  <w:style w:type="character" w:customStyle="1" w:styleId="A30">
    <w:name w:val="A3"/>
    <w:uiPriority w:val="99"/>
    <w:rsid w:val="006318E9"/>
    <w:rPr>
      <w:rFonts w:cs="Akrobat"/>
      <w:color w:val="000000"/>
      <w:sz w:val="28"/>
      <w:szCs w:val="28"/>
    </w:rPr>
  </w:style>
  <w:style w:type="character" w:styleId="af4">
    <w:name w:val="annotation reference"/>
    <w:basedOn w:val="a0"/>
    <w:uiPriority w:val="99"/>
    <w:semiHidden/>
    <w:unhideWhenUsed/>
    <w:rsid w:val="00964669"/>
    <w:rPr>
      <w:sz w:val="16"/>
      <w:szCs w:val="16"/>
    </w:rPr>
  </w:style>
  <w:style w:type="paragraph" w:styleId="af5">
    <w:name w:val="Body Text Indent"/>
    <w:basedOn w:val="a"/>
    <w:link w:val="af6"/>
    <w:unhideWhenUsed/>
    <w:rsid w:val="00964669"/>
    <w:pPr>
      <w:ind w:left="1701" w:hanging="1701"/>
      <w:jc w:val="both"/>
    </w:pPr>
    <w:rPr>
      <w:szCs w:val="20"/>
    </w:rPr>
  </w:style>
  <w:style w:type="character" w:customStyle="1" w:styleId="af6">
    <w:name w:val="Основной текст с отступом Знак"/>
    <w:basedOn w:val="a0"/>
    <w:link w:val="af5"/>
    <w:rsid w:val="00964669"/>
    <w:rPr>
      <w:szCs w:val="20"/>
    </w:rPr>
  </w:style>
  <w:style w:type="paragraph" w:customStyle="1" w:styleId="c8">
    <w:name w:val="c8"/>
    <w:basedOn w:val="a"/>
    <w:rsid w:val="00A87254"/>
    <w:pPr>
      <w:spacing w:before="100" w:beforeAutospacing="1" w:after="100" w:afterAutospacing="1"/>
    </w:pPr>
    <w:rPr>
      <w:sz w:val="24"/>
      <w:szCs w:val="24"/>
    </w:rPr>
  </w:style>
  <w:style w:type="paragraph" w:customStyle="1" w:styleId="100">
    <w:name w:val="Акробат рег 10"/>
    <w:basedOn w:val="a"/>
    <w:uiPriority w:val="99"/>
    <w:rsid w:val="000A2ABB"/>
    <w:pPr>
      <w:tabs>
        <w:tab w:val="left" w:pos="283"/>
      </w:tabs>
      <w:autoSpaceDE w:val="0"/>
      <w:autoSpaceDN w:val="0"/>
      <w:adjustRightInd w:val="0"/>
      <w:spacing w:before="113" w:line="288" w:lineRule="auto"/>
      <w:textAlignment w:val="center"/>
    </w:pPr>
    <w:rPr>
      <w:rFonts w:ascii="Myriad Pro" w:hAnsi="Myriad Pro" w:cs="Myriad Pro"/>
      <w:color w:val="000000"/>
      <w:sz w:val="20"/>
      <w:szCs w:val="20"/>
    </w:rPr>
  </w:style>
  <w:style w:type="paragraph" w:styleId="af7">
    <w:name w:val="Body Text"/>
    <w:basedOn w:val="a"/>
    <w:link w:val="af8"/>
    <w:uiPriority w:val="99"/>
    <w:semiHidden/>
    <w:unhideWhenUsed/>
    <w:rsid w:val="004F6288"/>
    <w:pPr>
      <w:spacing w:after="120"/>
    </w:pPr>
  </w:style>
  <w:style w:type="character" w:customStyle="1" w:styleId="af8">
    <w:name w:val="Основной текст Знак"/>
    <w:basedOn w:val="a0"/>
    <w:link w:val="af7"/>
    <w:uiPriority w:val="1"/>
    <w:rsid w:val="004F6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123628">
      <w:bodyDiv w:val="1"/>
      <w:marLeft w:val="0"/>
      <w:marRight w:val="0"/>
      <w:marTop w:val="0"/>
      <w:marBottom w:val="0"/>
      <w:divBdr>
        <w:top w:val="none" w:sz="0" w:space="0" w:color="auto"/>
        <w:left w:val="none" w:sz="0" w:space="0" w:color="auto"/>
        <w:bottom w:val="none" w:sz="0" w:space="0" w:color="auto"/>
        <w:right w:val="none" w:sz="0" w:space="0" w:color="auto"/>
      </w:divBdr>
    </w:div>
    <w:div w:id="1346664044">
      <w:bodyDiv w:val="1"/>
      <w:marLeft w:val="0"/>
      <w:marRight w:val="0"/>
      <w:marTop w:val="0"/>
      <w:marBottom w:val="0"/>
      <w:divBdr>
        <w:top w:val="none" w:sz="0" w:space="0" w:color="auto"/>
        <w:left w:val="none" w:sz="0" w:space="0" w:color="auto"/>
        <w:bottom w:val="none" w:sz="0" w:space="0" w:color="auto"/>
        <w:right w:val="none" w:sz="0" w:space="0" w:color="auto"/>
      </w:divBdr>
    </w:div>
    <w:div w:id="1625964120">
      <w:bodyDiv w:val="1"/>
      <w:marLeft w:val="0"/>
      <w:marRight w:val="0"/>
      <w:marTop w:val="0"/>
      <w:marBottom w:val="0"/>
      <w:divBdr>
        <w:top w:val="none" w:sz="0" w:space="0" w:color="auto"/>
        <w:left w:val="none" w:sz="0" w:space="0" w:color="auto"/>
        <w:bottom w:val="none" w:sz="0" w:space="0" w:color="auto"/>
        <w:right w:val="none" w:sz="0" w:space="0" w:color="auto"/>
      </w:divBdr>
    </w:div>
    <w:div w:id="1635792316">
      <w:bodyDiv w:val="1"/>
      <w:marLeft w:val="0"/>
      <w:marRight w:val="0"/>
      <w:marTop w:val="0"/>
      <w:marBottom w:val="0"/>
      <w:divBdr>
        <w:top w:val="none" w:sz="0" w:space="0" w:color="auto"/>
        <w:left w:val="none" w:sz="0" w:space="0" w:color="auto"/>
        <w:bottom w:val="none" w:sz="0" w:space="0" w:color="auto"/>
        <w:right w:val="none" w:sz="0" w:space="0" w:color="auto"/>
      </w:divBdr>
    </w:div>
    <w:div w:id="1822502724">
      <w:bodyDiv w:val="1"/>
      <w:marLeft w:val="0"/>
      <w:marRight w:val="0"/>
      <w:marTop w:val="0"/>
      <w:marBottom w:val="0"/>
      <w:divBdr>
        <w:top w:val="none" w:sz="0" w:space="0" w:color="auto"/>
        <w:left w:val="none" w:sz="0" w:space="0" w:color="auto"/>
        <w:bottom w:val="none" w:sz="0" w:space="0" w:color="auto"/>
        <w:right w:val="none" w:sz="0" w:space="0" w:color="auto"/>
      </w:divBdr>
    </w:div>
    <w:div w:id="2040157339">
      <w:bodyDiv w:val="1"/>
      <w:marLeft w:val="0"/>
      <w:marRight w:val="0"/>
      <w:marTop w:val="0"/>
      <w:marBottom w:val="0"/>
      <w:divBdr>
        <w:top w:val="none" w:sz="0" w:space="0" w:color="auto"/>
        <w:left w:val="none" w:sz="0" w:space="0" w:color="auto"/>
        <w:bottom w:val="none" w:sz="0" w:space="0" w:color="auto"/>
        <w:right w:val="none" w:sz="0" w:space="0" w:color="auto"/>
      </w:divBdr>
    </w:div>
    <w:div w:id="2045322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LwCy50Sw0HOYJq23sATI/rGzLg==">AMUW2mUB/XMZ/fDQq5u2mwb5FNMdWZBU3PCcbluASyCN8uxuQyJeJjcysBu4bGJCDQVVmAi2ZFtWYdrEgnLRJOO5+HA9ZuDgsksxWeDjaGSa/kCvoP60Mts+nrWOpDRCYEuspCtoeBz+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535</Words>
  <Characters>3052</Characters>
  <Application>Microsoft Office Word</Application>
  <DocSecurity>0</DocSecurity>
  <Lines>25</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PCnU2</dc:creator>
  <cp:lastModifiedBy>Гафиатулина Оксана Владимировна</cp:lastModifiedBy>
  <cp:revision>2</cp:revision>
  <cp:lastPrinted>2021-12-01T03:24:00Z</cp:lastPrinted>
  <dcterms:created xsi:type="dcterms:W3CDTF">2022-10-18T00:09:00Z</dcterms:created>
  <dcterms:modified xsi:type="dcterms:W3CDTF">2022-10-18T00:09:00Z</dcterms:modified>
</cp:coreProperties>
</file>